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DD" w:rsidRPr="00C471A8" w:rsidRDefault="00C471A8">
      <w:pPr>
        <w:rPr>
          <w:rFonts w:ascii="Arial" w:hAnsi="Arial" w:cs="Arial"/>
          <w:b/>
          <w:u w:val="single"/>
        </w:rPr>
      </w:pPr>
      <w:r w:rsidRPr="00C471A8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7907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 Wellbeing, Health &amp; Social 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5DD" w:rsidRPr="00C471A8">
        <w:rPr>
          <w:rFonts w:ascii="Arial" w:hAnsi="Arial" w:cs="Arial"/>
          <w:b/>
          <w:u w:val="single"/>
        </w:rPr>
        <w:t>Salford Together Neighbourhood Forums</w:t>
      </w:r>
    </w:p>
    <w:p w:rsidR="0028318B" w:rsidRPr="00C471A8" w:rsidRDefault="0028318B" w:rsidP="0028318B">
      <w:pPr>
        <w:pStyle w:val="NormalWeb"/>
        <w:shd w:val="clear" w:color="auto" w:fill="FFFFFF"/>
        <w:spacing w:after="300" w:afterAutospacing="0"/>
        <w:jc w:val="both"/>
        <w:rPr>
          <w:rFonts w:ascii="Arial" w:hAnsi="Arial" w:cs="Arial"/>
          <w:color w:val="000000"/>
        </w:rPr>
      </w:pPr>
      <w:r w:rsidRPr="00C471A8">
        <w:rPr>
          <w:rFonts w:ascii="Arial" w:hAnsi="Arial" w:cs="Arial"/>
          <w:color w:val="000000"/>
        </w:rPr>
        <w:t xml:space="preserve">Salford Together is developing integrated local teams as part of the transformation of health and social care in Salford. </w:t>
      </w:r>
      <w:r w:rsidR="00B415DD" w:rsidRPr="00C471A8">
        <w:rPr>
          <w:rFonts w:ascii="Arial" w:hAnsi="Arial" w:cs="Arial"/>
          <w:color w:val="000000"/>
        </w:rPr>
        <w:t xml:space="preserve">These </w:t>
      </w:r>
      <w:r w:rsidR="00E11159" w:rsidRPr="00C471A8">
        <w:rPr>
          <w:rFonts w:ascii="Arial" w:hAnsi="Arial" w:cs="Arial"/>
          <w:color w:val="000000"/>
        </w:rPr>
        <w:t xml:space="preserve">neighbourhood </w:t>
      </w:r>
      <w:r w:rsidR="00B415DD" w:rsidRPr="00C471A8">
        <w:rPr>
          <w:rFonts w:ascii="Arial" w:hAnsi="Arial" w:cs="Arial"/>
          <w:color w:val="000000"/>
        </w:rPr>
        <w:t xml:space="preserve">teams </w:t>
      </w:r>
      <w:r w:rsidRPr="00C471A8">
        <w:rPr>
          <w:rFonts w:ascii="Arial" w:hAnsi="Arial" w:cs="Arial"/>
          <w:color w:val="000000"/>
        </w:rPr>
        <w:t>are focussed on supporting people with long term conditions (such as mental health, di</w:t>
      </w:r>
      <w:r w:rsidR="00E11159" w:rsidRPr="00C471A8">
        <w:rPr>
          <w:rFonts w:ascii="Arial" w:hAnsi="Arial" w:cs="Arial"/>
          <w:color w:val="000000"/>
        </w:rPr>
        <w:t xml:space="preserve">abetes and high blood pressure), </w:t>
      </w:r>
      <w:r w:rsidR="00137369" w:rsidRPr="00C471A8">
        <w:rPr>
          <w:rFonts w:ascii="Arial" w:hAnsi="Arial" w:cs="Arial"/>
          <w:color w:val="000000"/>
        </w:rPr>
        <w:t xml:space="preserve">identifying </w:t>
      </w:r>
      <w:r w:rsidRPr="00C471A8">
        <w:rPr>
          <w:rFonts w:ascii="Arial" w:hAnsi="Arial" w:cs="Arial"/>
          <w:color w:val="000000"/>
        </w:rPr>
        <w:t>people w</w:t>
      </w:r>
      <w:r w:rsidR="00E11159" w:rsidRPr="00C471A8">
        <w:rPr>
          <w:rFonts w:ascii="Arial" w:hAnsi="Arial" w:cs="Arial"/>
          <w:color w:val="000000"/>
        </w:rPr>
        <w:t>ho are a</w:t>
      </w:r>
      <w:r w:rsidR="00137369" w:rsidRPr="00C471A8">
        <w:rPr>
          <w:rFonts w:ascii="Arial" w:hAnsi="Arial" w:cs="Arial"/>
          <w:color w:val="000000"/>
        </w:rPr>
        <w:t xml:space="preserve">t risk of developing ill health, addressing the </w:t>
      </w:r>
      <w:r w:rsidR="00E11159" w:rsidRPr="00C471A8">
        <w:rPr>
          <w:rFonts w:ascii="Arial" w:hAnsi="Arial" w:cs="Arial"/>
          <w:color w:val="000000"/>
        </w:rPr>
        <w:t>wellbeing needs</w:t>
      </w:r>
      <w:r w:rsidR="00137369" w:rsidRPr="00C471A8">
        <w:rPr>
          <w:rFonts w:ascii="Arial" w:hAnsi="Arial" w:cs="Arial"/>
          <w:color w:val="000000"/>
        </w:rPr>
        <w:t xml:space="preserve"> of individuals</w:t>
      </w:r>
      <w:r w:rsidRPr="00C471A8">
        <w:rPr>
          <w:rFonts w:ascii="Arial" w:hAnsi="Arial" w:cs="Arial"/>
          <w:color w:val="000000"/>
        </w:rPr>
        <w:t xml:space="preserve"> and offer </w:t>
      </w:r>
      <w:r w:rsidR="00137369" w:rsidRPr="00C471A8">
        <w:rPr>
          <w:rFonts w:ascii="Arial" w:hAnsi="Arial" w:cs="Arial"/>
          <w:color w:val="000000"/>
        </w:rPr>
        <w:t>people</w:t>
      </w:r>
      <w:r w:rsidR="00556C7F" w:rsidRPr="00C471A8">
        <w:rPr>
          <w:rFonts w:ascii="Arial" w:hAnsi="Arial" w:cs="Arial"/>
          <w:color w:val="000000"/>
        </w:rPr>
        <w:t xml:space="preserve"> support and preventive care</w:t>
      </w:r>
      <w:r w:rsidR="00137369" w:rsidRPr="00C471A8">
        <w:rPr>
          <w:rFonts w:ascii="Arial" w:hAnsi="Arial" w:cs="Arial"/>
          <w:color w:val="000000"/>
        </w:rPr>
        <w:t>.</w:t>
      </w:r>
    </w:p>
    <w:p w:rsidR="00E11159" w:rsidRPr="00C471A8" w:rsidRDefault="00E11159" w:rsidP="00E11159">
      <w:pPr>
        <w:pStyle w:val="NormalWeb"/>
        <w:shd w:val="clear" w:color="auto" w:fill="FFFFFF"/>
        <w:spacing w:after="300" w:afterAutospacing="0"/>
        <w:jc w:val="both"/>
        <w:rPr>
          <w:rFonts w:ascii="Arial" w:hAnsi="Arial" w:cs="Arial"/>
          <w:color w:val="000000"/>
        </w:rPr>
      </w:pPr>
      <w:r w:rsidRPr="00C471A8">
        <w:rPr>
          <w:rFonts w:ascii="Arial" w:hAnsi="Arial" w:cs="Arial"/>
          <w:color w:val="000000"/>
        </w:rPr>
        <w:t xml:space="preserve">The neighbourhood teams consist of a range of </w:t>
      </w:r>
      <w:r w:rsidR="0028318B" w:rsidRPr="00C471A8">
        <w:rPr>
          <w:rFonts w:ascii="Arial" w:hAnsi="Arial" w:cs="Arial"/>
          <w:color w:val="000000"/>
        </w:rPr>
        <w:t xml:space="preserve">health, </w:t>
      </w:r>
      <w:r w:rsidR="00B415DD" w:rsidRPr="00C471A8">
        <w:rPr>
          <w:rFonts w:ascii="Arial" w:hAnsi="Arial" w:cs="Arial"/>
          <w:color w:val="000000"/>
        </w:rPr>
        <w:t xml:space="preserve">care </w:t>
      </w:r>
      <w:r w:rsidR="0028318B" w:rsidRPr="00C471A8">
        <w:rPr>
          <w:rFonts w:ascii="Arial" w:hAnsi="Arial" w:cs="Arial"/>
          <w:color w:val="000000"/>
        </w:rPr>
        <w:t xml:space="preserve">and wellbeing </w:t>
      </w:r>
      <w:r w:rsidRPr="00C471A8">
        <w:rPr>
          <w:rFonts w:ascii="Arial" w:hAnsi="Arial" w:cs="Arial"/>
          <w:color w:val="000000"/>
        </w:rPr>
        <w:t>professionals including</w:t>
      </w:r>
      <w:r w:rsidR="00B415DD" w:rsidRPr="00C471A8">
        <w:rPr>
          <w:rFonts w:ascii="Arial" w:hAnsi="Arial" w:cs="Arial"/>
          <w:color w:val="000000"/>
        </w:rPr>
        <w:t xml:space="preserve"> GPs, district nurses, social workers, ho</w:t>
      </w:r>
      <w:r w:rsidR="0028318B" w:rsidRPr="00C471A8">
        <w:rPr>
          <w:rFonts w:ascii="Arial" w:hAnsi="Arial" w:cs="Arial"/>
          <w:color w:val="000000"/>
        </w:rPr>
        <w:t xml:space="preserve">spital consultants, pharmacists, </w:t>
      </w:r>
      <w:r w:rsidRPr="00C471A8">
        <w:rPr>
          <w:rFonts w:ascii="Arial" w:hAnsi="Arial" w:cs="Arial"/>
          <w:color w:val="000000"/>
        </w:rPr>
        <w:t xml:space="preserve">and </w:t>
      </w:r>
      <w:r w:rsidR="00B415DD" w:rsidRPr="00C471A8">
        <w:rPr>
          <w:rFonts w:ascii="Arial" w:hAnsi="Arial" w:cs="Arial"/>
          <w:color w:val="000000"/>
        </w:rPr>
        <w:t>mental health professionals</w:t>
      </w:r>
      <w:r w:rsidRPr="00C471A8">
        <w:rPr>
          <w:rFonts w:ascii="Arial" w:hAnsi="Arial" w:cs="Arial"/>
          <w:color w:val="000000"/>
        </w:rPr>
        <w:t>. The teams will also be working closely with a range of organisations in the voluntary, community and social enterprise sector to provide a holistic approach to health and wellbeing in the wider context.</w:t>
      </w:r>
    </w:p>
    <w:p w:rsidR="00B415DD" w:rsidRPr="00C471A8" w:rsidRDefault="00E11159" w:rsidP="00E11159">
      <w:pPr>
        <w:pStyle w:val="NormalWeb"/>
        <w:shd w:val="clear" w:color="auto" w:fill="FFFFFF"/>
        <w:spacing w:after="300" w:afterAutospacing="0"/>
        <w:ind w:left="4111"/>
        <w:rPr>
          <w:rFonts w:ascii="Arial" w:hAnsi="Arial" w:cs="Arial"/>
          <w:i/>
          <w:color w:val="000000"/>
        </w:rPr>
      </w:pPr>
      <w:r w:rsidRPr="00C471A8">
        <w:rPr>
          <w:rFonts w:ascii="Arial" w:hAnsi="Arial" w:cs="Arial"/>
          <w:i/>
          <w:color w:val="000000"/>
        </w:rPr>
        <w:t>“</w:t>
      </w:r>
      <w:r w:rsidR="00B415DD" w:rsidRPr="00C471A8">
        <w:rPr>
          <w:rFonts w:ascii="Arial" w:hAnsi="Arial" w:cs="Arial"/>
          <w:i/>
          <w:color w:val="000000"/>
        </w:rPr>
        <w:t>By working m</w:t>
      </w:r>
      <w:r w:rsidRPr="00C471A8">
        <w:rPr>
          <w:rFonts w:ascii="Arial" w:hAnsi="Arial" w:cs="Arial"/>
          <w:i/>
          <w:color w:val="000000"/>
        </w:rPr>
        <w:t xml:space="preserve">ore closely together, they will </w:t>
      </w:r>
      <w:r w:rsidR="00B415DD" w:rsidRPr="00C471A8">
        <w:rPr>
          <w:rFonts w:ascii="Arial" w:hAnsi="Arial" w:cs="Arial"/>
          <w:i/>
          <w:color w:val="000000"/>
        </w:rPr>
        <w:t>aim to join u</w:t>
      </w:r>
      <w:r w:rsidRPr="00C471A8">
        <w:rPr>
          <w:rFonts w:ascii="Arial" w:hAnsi="Arial" w:cs="Arial"/>
          <w:i/>
          <w:color w:val="000000"/>
        </w:rPr>
        <w:t>p care better for the people of S</w:t>
      </w:r>
      <w:r w:rsidR="00B415DD" w:rsidRPr="00C471A8">
        <w:rPr>
          <w:rFonts w:ascii="Arial" w:hAnsi="Arial" w:cs="Arial"/>
          <w:i/>
          <w:color w:val="000000"/>
        </w:rPr>
        <w:t>alford – placing the person at</w:t>
      </w:r>
      <w:r w:rsidRPr="00C471A8">
        <w:rPr>
          <w:rFonts w:ascii="Arial" w:hAnsi="Arial" w:cs="Arial"/>
          <w:i/>
          <w:color w:val="000000"/>
        </w:rPr>
        <w:t xml:space="preserve"> the centre of everything we do”</w:t>
      </w:r>
    </w:p>
    <w:p w:rsidR="00E34C5A" w:rsidRPr="00C471A8" w:rsidRDefault="00E34C5A" w:rsidP="00E11159">
      <w:pPr>
        <w:pStyle w:val="NormalWeb"/>
        <w:shd w:val="clear" w:color="auto" w:fill="FFFFFF"/>
        <w:tabs>
          <w:tab w:val="left" w:pos="142"/>
        </w:tabs>
        <w:spacing w:after="300" w:afterAutospacing="0"/>
        <w:rPr>
          <w:rFonts w:ascii="Arial" w:hAnsi="Arial" w:cs="Arial"/>
          <w:color w:val="000000"/>
        </w:rPr>
      </w:pPr>
      <w:r w:rsidRPr="00C471A8">
        <w:rPr>
          <w:rFonts w:ascii="Arial" w:hAnsi="Arial" w:cs="Arial"/>
          <w:color w:val="000000"/>
        </w:rPr>
        <w:t xml:space="preserve">There will be five Neighbourhood Teams – Swinton, Eccles and Irlam, Ordsall and Claremont, Little Hulton and Walkden, and Broughton. </w:t>
      </w:r>
    </w:p>
    <w:p w:rsidR="00E34C5A" w:rsidRPr="00C471A8" w:rsidRDefault="00E34C5A" w:rsidP="00E11159">
      <w:pPr>
        <w:pStyle w:val="NormalWeb"/>
        <w:shd w:val="clear" w:color="auto" w:fill="FFFFFF"/>
        <w:tabs>
          <w:tab w:val="left" w:pos="142"/>
        </w:tabs>
        <w:spacing w:after="300" w:afterAutospacing="0"/>
        <w:rPr>
          <w:rFonts w:ascii="Arial" w:hAnsi="Arial" w:cs="Arial"/>
          <w:b/>
          <w:color w:val="000000"/>
        </w:rPr>
      </w:pPr>
    </w:p>
    <w:p w:rsidR="00B415DD" w:rsidRPr="00C471A8" w:rsidRDefault="00B415DD">
      <w:pPr>
        <w:rPr>
          <w:rFonts w:ascii="Arial" w:hAnsi="Arial" w:cs="Arial"/>
        </w:rPr>
      </w:pPr>
      <w:r w:rsidRPr="00C471A8">
        <w:rPr>
          <w:rFonts w:ascii="Arial" w:hAnsi="Arial" w:cs="Arial"/>
          <w:noProof/>
          <w:lang w:eastAsia="en-GB"/>
        </w:rPr>
        <w:drawing>
          <wp:inline distT="0" distB="0" distL="0" distR="0" wp14:anchorId="79A9D6A4" wp14:editId="3967EF51">
            <wp:extent cx="5731510" cy="2916555"/>
            <wp:effectExtent l="0" t="0" r="254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34C5A" w:rsidRPr="00C471A8" w:rsidRDefault="00E34C5A" w:rsidP="00E34C5A">
      <w:pPr>
        <w:rPr>
          <w:rFonts w:ascii="Arial" w:hAnsi="Arial" w:cs="Arial"/>
          <w:b/>
          <w:bCs/>
        </w:rPr>
      </w:pPr>
    </w:p>
    <w:p w:rsidR="00E34C5A" w:rsidRPr="00C471A8" w:rsidRDefault="00E34C5A" w:rsidP="00E34C5A">
      <w:pPr>
        <w:rPr>
          <w:rFonts w:ascii="Arial" w:hAnsi="Arial" w:cs="Arial"/>
          <w:b/>
          <w:bCs/>
        </w:rPr>
      </w:pPr>
      <w:r w:rsidRPr="00C471A8">
        <w:rPr>
          <w:rFonts w:ascii="Arial" w:hAnsi="Arial" w:cs="Arial"/>
          <w:b/>
          <w:bCs/>
        </w:rPr>
        <w:t>Health and care neighbourhood forum</w:t>
      </w:r>
    </w:p>
    <w:p w:rsidR="00E460F1" w:rsidRPr="00C471A8" w:rsidRDefault="00E34C5A" w:rsidP="00E34C5A">
      <w:pPr>
        <w:rPr>
          <w:rFonts w:ascii="Arial" w:hAnsi="Arial" w:cs="Arial"/>
        </w:rPr>
      </w:pPr>
      <w:r w:rsidRPr="00C471A8">
        <w:rPr>
          <w:rFonts w:ascii="Arial" w:hAnsi="Arial" w:cs="Arial"/>
          <w:bCs/>
        </w:rPr>
        <w:t xml:space="preserve">For each of the five areas there will be a </w:t>
      </w:r>
      <w:r w:rsidR="007F6188" w:rsidRPr="00C471A8">
        <w:rPr>
          <w:rFonts w:ascii="Arial" w:hAnsi="Arial" w:cs="Arial"/>
          <w:bCs/>
        </w:rPr>
        <w:t>Heal</w:t>
      </w:r>
      <w:r w:rsidRPr="00C471A8">
        <w:rPr>
          <w:rFonts w:ascii="Arial" w:hAnsi="Arial" w:cs="Arial"/>
          <w:bCs/>
        </w:rPr>
        <w:t>th and care neighbourhood forum which will involve a wide range of organisations to p</w:t>
      </w:r>
      <w:r w:rsidR="007F6188" w:rsidRPr="00C471A8">
        <w:rPr>
          <w:rFonts w:ascii="Arial" w:hAnsi="Arial" w:cs="Arial"/>
        </w:rPr>
        <w:t xml:space="preserve">lan, design and </w:t>
      </w:r>
      <w:r w:rsidRPr="00C471A8">
        <w:rPr>
          <w:rFonts w:ascii="Arial" w:hAnsi="Arial" w:cs="Arial"/>
        </w:rPr>
        <w:t xml:space="preserve">deliver neighbourhood services, as </w:t>
      </w:r>
      <w:r w:rsidRPr="00C471A8">
        <w:rPr>
          <w:rFonts w:ascii="Arial" w:hAnsi="Arial" w:cs="Arial"/>
        </w:rPr>
        <w:lastRenderedPageBreak/>
        <w:t>well as to identify local need.</w:t>
      </w:r>
      <w:r w:rsidR="00121D6C" w:rsidRPr="00C471A8">
        <w:rPr>
          <w:rFonts w:ascii="Arial" w:hAnsi="Arial" w:cs="Arial"/>
        </w:rPr>
        <w:t xml:space="preserve"> The vis</w:t>
      </w:r>
      <w:r w:rsidR="00137369" w:rsidRPr="00C471A8">
        <w:rPr>
          <w:rFonts w:ascii="Arial" w:hAnsi="Arial" w:cs="Arial"/>
        </w:rPr>
        <w:t>i</w:t>
      </w:r>
      <w:r w:rsidR="00121D6C" w:rsidRPr="00C471A8">
        <w:rPr>
          <w:rFonts w:ascii="Arial" w:hAnsi="Arial" w:cs="Arial"/>
        </w:rPr>
        <w:t xml:space="preserve">on for the forum is that they will support the Neighbourhood team to </w:t>
      </w:r>
    </w:p>
    <w:p w:rsidR="00E460F1" w:rsidRPr="00C471A8" w:rsidRDefault="00121D6C" w:rsidP="00121D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71A8">
        <w:rPr>
          <w:rFonts w:ascii="Arial" w:hAnsi="Arial" w:cs="Arial"/>
        </w:rPr>
        <w:t>Deliver</w:t>
      </w:r>
      <w:r w:rsidR="007F6188" w:rsidRPr="00C471A8">
        <w:rPr>
          <w:rFonts w:ascii="Arial" w:hAnsi="Arial" w:cs="Arial"/>
        </w:rPr>
        <w:t xml:space="preserve"> care closer to home</w:t>
      </w:r>
    </w:p>
    <w:p w:rsidR="00E460F1" w:rsidRPr="00C471A8" w:rsidRDefault="007F6188" w:rsidP="00B415DD">
      <w:pPr>
        <w:numPr>
          <w:ilvl w:val="0"/>
          <w:numId w:val="1"/>
        </w:numPr>
        <w:rPr>
          <w:rFonts w:ascii="Arial" w:hAnsi="Arial" w:cs="Arial"/>
        </w:rPr>
      </w:pPr>
      <w:r w:rsidRPr="00C471A8">
        <w:rPr>
          <w:rFonts w:ascii="Arial" w:hAnsi="Arial" w:cs="Arial"/>
        </w:rPr>
        <w:t>Help</w:t>
      </w:r>
      <w:r w:rsidR="00121D6C" w:rsidRPr="00C471A8">
        <w:rPr>
          <w:rFonts w:ascii="Arial" w:hAnsi="Arial" w:cs="Arial"/>
        </w:rPr>
        <w:t xml:space="preserve"> </w:t>
      </w:r>
      <w:r w:rsidRPr="00C471A8">
        <w:rPr>
          <w:rFonts w:ascii="Arial" w:hAnsi="Arial" w:cs="Arial"/>
        </w:rPr>
        <w:t>people with the most complex, long term health and social care needs</w:t>
      </w:r>
    </w:p>
    <w:p w:rsidR="00E460F1" w:rsidRPr="00C471A8" w:rsidRDefault="007F6188" w:rsidP="00B415DD">
      <w:pPr>
        <w:numPr>
          <w:ilvl w:val="0"/>
          <w:numId w:val="1"/>
        </w:numPr>
        <w:rPr>
          <w:rFonts w:ascii="Arial" w:hAnsi="Arial" w:cs="Arial"/>
        </w:rPr>
      </w:pPr>
      <w:r w:rsidRPr="00C471A8">
        <w:rPr>
          <w:rFonts w:ascii="Arial" w:hAnsi="Arial" w:cs="Arial"/>
        </w:rPr>
        <w:t>Prevent</w:t>
      </w:r>
      <w:r w:rsidR="00121D6C" w:rsidRPr="00C471A8">
        <w:rPr>
          <w:rFonts w:ascii="Arial" w:hAnsi="Arial" w:cs="Arial"/>
        </w:rPr>
        <w:t xml:space="preserve"> </w:t>
      </w:r>
      <w:r w:rsidRPr="00C471A8">
        <w:rPr>
          <w:rFonts w:ascii="Arial" w:hAnsi="Arial" w:cs="Arial"/>
        </w:rPr>
        <w:t xml:space="preserve">those at risk of becoming dependent on </w:t>
      </w:r>
      <w:r w:rsidR="00121D6C" w:rsidRPr="00C471A8">
        <w:rPr>
          <w:rFonts w:ascii="Arial" w:hAnsi="Arial" w:cs="Arial"/>
        </w:rPr>
        <w:t xml:space="preserve">services </w:t>
      </w:r>
      <w:r w:rsidRPr="00C471A8">
        <w:rPr>
          <w:rFonts w:ascii="Arial" w:hAnsi="Arial" w:cs="Arial"/>
        </w:rPr>
        <w:t xml:space="preserve">by helping them earlier </w:t>
      </w:r>
    </w:p>
    <w:p w:rsidR="00E460F1" w:rsidRPr="00C471A8" w:rsidRDefault="007F6188" w:rsidP="00B415DD">
      <w:pPr>
        <w:numPr>
          <w:ilvl w:val="0"/>
          <w:numId w:val="1"/>
        </w:numPr>
        <w:rPr>
          <w:rFonts w:ascii="Arial" w:hAnsi="Arial" w:cs="Arial"/>
        </w:rPr>
      </w:pPr>
      <w:r w:rsidRPr="00C471A8">
        <w:rPr>
          <w:rFonts w:ascii="Arial" w:hAnsi="Arial" w:cs="Arial"/>
        </w:rPr>
        <w:t>Making the most of  skills and resources in Salford Neighbourhoods</w:t>
      </w:r>
    </w:p>
    <w:p w:rsidR="00E460F1" w:rsidRPr="00C471A8" w:rsidRDefault="007F6188" w:rsidP="00B415DD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C471A8">
        <w:rPr>
          <w:rFonts w:ascii="Arial" w:hAnsi="Arial" w:cs="Arial"/>
        </w:rPr>
        <w:t>Improv</w:t>
      </w:r>
      <w:r w:rsidR="00121D6C" w:rsidRPr="00C471A8">
        <w:rPr>
          <w:rFonts w:ascii="Arial" w:hAnsi="Arial" w:cs="Arial"/>
        </w:rPr>
        <w:t>e</w:t>
      </w:r>
      <w:r w:rsidRPr="00C471A8">
        <w:rPr>
          <w:rFonts w:ascii="Arial" w:hAnsi="Arial" w:cs="Arial"/>
        </w:rPr>
        <w:t xml:space="preserve"> access to GPs and community services </w:t>
      </w:r>
      <w:r w:rsidRPr="00C471A8">
        <w:rPr>
          <w:rFonts w:ascii="Arial" w:hAnsi="Arial" w:cs="Arial"/>
          <w:u w:val="single"/>
        </w:rPr>
        <w:t>including VCSE sector</w:t>
      </w:r>
    </w:p>
    <w:p w:rsidR="00E460F1" w:rsidRPr="00C471A8" w:rsidRDefault="00121D6C" w:rsidP="00B415DD">
      <w:pPr>
        <w:numPr>
          <w:ilvl w:val="0"/>
          <w:numId w:val="1"/>
        </w:numPr>
        <w:rPr>
          <w:rFonts w:ascii="Arial" w:hAnsi="Arial" w:cs="Arial"/>
        </w:rPr>
      </w:pPr>
      <w:r w:rsidRPr="00C471A8">
        <w:rPr>
          <w:rFonts w:ascii="Arial" w:hAnsi="Arial" w:cs="Arial"/>
        </w:rPr>
        <w:t>Provide a d</w:t>
      </w:r>
      <w:r w:rsidR="007F6188" w:rsidRPr="00C471A8">
        <w:rPr>
          <w:rFonts w:ascii="Arial" w:hAnsi="Arial" w:cs="Arial"/>
        </w:rPr>
        <w:t>ifferent offer of community and primary care services, through care navigation</w:t>
      </w:r>
    </w:p>
    <w:p w:rsidR="00121D6C" w:rsidRPr="00C471A8" w:rsidRDefault="00121D6C">
      <w:pPr>
        <w:rPr>
          <w:rFonts w:ascii="Arial" w:hAnsi="Arial" w:cs="Arial"/>
          <w:b/>
        </w:rPr>
      </w:pPr>
      <w:r w:rsidRPr="00C471A8">
        <w:rPr>
          <w:rFonts w:ascii="Arial" w:hAnsi="Arial" w:cs="Arial"/>
          <w:b/>
        </w:rPr>
        <w:t xml:space="preserve">VCSE Representatives </w:t>
      </w:r>
    </w:p>
    <w:p w:rsidR="00121D6C" w:rsidRPr="00C471A8" w:rsidRDefault="00121D6C">
      <w:pPr>
        <w:rPr>
          <w:rFonts w:ascii="Arial" w:hAnsi="Arial" w:cs="Arial"/>
        </w:rPr>
      </w:pPr>
      <w:r w:rsidRPr="00C471A8">
        <w:rPr>
          <w:rFonts w:ascii="Arial" w:hAnsi="Arial" w:cs="Arial"/>
        </w:rPr>
        <w:t xml:space="preserve">We are looking for a </w:t>
      </w:r>
      <w:r w:rsidR="00C471A8" w:rsidRPr="00C471A8">
        <w:rPr>
          <w:rFonts w:ascii="Arial" w:hAnsi="Arial" w:cs="Arial"/>
        </w:rPr>
        <w:t>VOCAL representative.  In order to be eligible to take up this Representative Opportunity your organisation must operate</w:t>
      </w:r>
      <w:r w:rsidR="005775A8" w:rsidRPr="00C471A8">
        <w:rPr>
          <w:rFonts w:ascii="Arial" w:hAnsi="Arial" w:cs="Arial"/>
        </w:rPr>
        <w:t xml:space="preserve"> in one of the five</w:t>
      </w:r>
      <w:r w:rsidRPr="00C471A8">
        <w:rPr>
          <w:rFonts w:ascii="Arial" w:hAnsi="Arial" w:cs="Arial"/>
        </w:rPr>
        <w:t xml:space="preserve"> neighbourhood areas to </w:t>
      </w:r>
      <w:r w:rsidR="00C471A8" w:rsidRPr="00C471A8">
        <w:rPr>
          <w:rFonts w:ascii="Arial" w:hAnsi="Arial" w:cs="Arial"/>
        </w:rPr>
        <w:t>and must not be one of the Wellbeing Matters Anchor Organisations</w:t>
      </w:r>
    </w:p>
    <w:p w:rsidR="00121D6C" w:rsidRPr="00C471A8" w:rsidRDefault="00121D6C">
      <w:pPr>
        <w:rPr>
          <w:rFonts w:ascii="Arial" w:hAnsi="Arial" w:cs="Arial"/>
          <w:u w:val="single"/>
        </w:rPr>
      </w:pPr>
      <w:r w:rsidRPr="00C471A8">
        <w:rPr>
          <w:rFonts w:ascii="Arial" w:hAnsi="Arial" w:cs="Arial"/>
          <w:u w:val="single"/>
        </w:rPr>
        <w:t>Commitment</w:t>
      </w:r>
      <w:bookmarkStart w:id="0" w:name="_GoBack"/>
      <w:bookmarkEnd w:id="0"/>
    </w:p>
    <w:p w:rsidR="00C471A8" w:rsidRPr="00C471A8" w:rsidRDefault="00121D6C" w:rsidP="00C471A8">
      <w:pPr>
        <w:rPr>
          <w:rFonts w:ascii="Arial" w:hAnsi="Arial" w:cs="Arial"/>
        </w:rPr>
      </w:pPr>
      <w:r w:rsidRPr="00C471A8">
        <w:rPr>
          <w:rFonts w:ascii="Arial" w:hAnsi="Arial" w:cs="Arial"/>
        </w:rPr>
        <w:t>Initially</w:t>
      </w:r>
      <w:r w:rsidR="00137369" w:rsidRPr="00C471A8">
        <w:rPr>
          <w:rFonts w:ascii="Arial" w:hAnsi="Arial" w:cs="Arial"/>
        </w:rPr>
        <w:t>,</w:t>
      </w:r>
      <w:r w:rsidRPr="00C471A8">
        <w:rPr>
          <w:rFonts w:ascii="Arial" w:hAnsi="Arial" w:cs="Arial"/>
        </w:rPr>
        <w:t xml:space="preserve"> the Forums plan to meet on a monthly basis for 2 hours and it is a</w:t>
      </w:r>
      <w:r w:rsidR="00C471A8" w:rsidRPr="00C471A8">
        <w:rPr>
          <w:rFonts w:ascii="Arial" w:hAnsi="Arial" w:cs="Arial"/>
        </w:rPr>
        <w:t xml:space="preserve">nticipated that there will be around 2 hrs of </w:t>
      </w:r>
      <w:r w:rsidR="00137369" w:rsidRPr="00C471A8">
        <w:rPr>
          <w:rFonts w:ascii="Arial" w:hAnsi="Arial" w:cs="Arial"/>
        </w:rPr>
        <w:t>reading</w:t>
      </w:r>
      <w:r w:rsidR="00C471A8" w:rsidRPr="00C471A8">
        <w:rPr>
          <w:rFonts w:ascii="Arial" w:hAnsi="Arial" w:cs="Arial"/>
        </w:rPr>
        <w:t xml:space="preserve">. </w:t>
      </w:r>
      <w:r w:rsidR="00C471A8" w:rsidRPr="00C471A8">
        <w:rPr>
          <w:rFonts w:ascii="Arial" w:hAnsi="Arial" w:cs="Arial"/>
        </w:rPr>
        <w:t xml:space="preserve">Meetings will take place in the Neighbourhood and it is planned to provide some development opportunities. </w:t>
      </w:r>
    </w:p>
    <w:p w:rsidR="00C471A8" w:rsidRPr="00C471A8" w:rsidRDefault="00C471A8">
      <w:pPr>
        <w:rPr>
          <w:rFonts w:ascii="Arial" w:hAnsi="Arial" w:cs="Arial"/>
        </w:rPr>
      </w:pPr>
      <w:r w:rsidRPr="00C471A8">
        <w:rPr>
          <w:rFonts w:ascii="Arial" w:hAnsi="Arial" w:cs="Arial"/>
        </w:rPr>
        <w:t>As a VOCAL Representative there is also a requirement that you agree to and sign the VOCAL Representative Protocol, attend VOCAL Reps Meetings (once a quarter) and provide short summary reports for the VOCAL Wellbeing, Health &amp; Care Forum.</w:t>
      </w:r>
    </w:p>
    <w:p w:rsidR="00121D6C" w:rsidRPr="00C471A8" w:rsidRDefault="005775A8">
      <w:pPr>
        <w:rPr>
          <w:rFonts w:ascii="Arial" w:hAnsi="Arial" w:cs="Arial"/>
        </w:rPr>
      </w:pPr>
      <w:r w:rsidRPr="00C471A8">
        <w:rPr>
          <w:rFonts w:ascii="Arial" w:hAnsi="Arial" w:cs="Arial"/>
        </w:rPr>
        <w:t xml:space="preserve">Salford Together have agreed to support representation and there will be some ‘backfill’ </w:t>
      </w:r>
      <w:r w:rsidR="00C471A8" w:rsidRPr="00C471A8">
        <w:rPr>
          <w:rFonts w:ascii="Arial" w:hAnsi="Arial" w:cs="Arial"/>
        </w:rPr>
        <w:t xml:space="preserve">funding </w:t>
      </w:r>
      <w:r w:rsidRPr="00C471A8">
        <w:rPr>
          <w:rFonts w:ascii="Arial" w:hAnsi="Arial" w:cs="Arial"/>
        </w:rPr>
        <w:t>available.</w:t>
      </w:r>
    </w:p>
    <w:p w:rsidR="005775A8" w:rsidRPr="00C471A8" w:rsidRDefault="007F6188">
      <w:pPr>
        <w:rPr>
          <w:rFonts w:ascii="Arial" w:hAnsi="Arial" w:cs="Arial"/>
        </w:rPr>
      </w:pPr>
      <w:r w:rsidRPr="00C471A8">
        <w:rPr>
          <w:rFonts w:ascii="Arial" w:hAnsi="Arial" w:cs="Arial"/>
        </w:rPr>
        <w:t>This is a great opportunity to influence and shape the way in which health and social care professionals work with and for</w:t>
      </w:r>
      <w:r w:rsidR="005775A8" w:rsidRPr="00C471A8">
        <w:rPr>
          <w:rFonts w:ascii="Arial" w:hAnsi="Arial" w:cs="Arial"/>
        </w:rPr>
        <w:t xml:space="preserve"> our</w:t>
      </w:r>
      <w:r w:rsidRPr="00C471A8">
        <w:rPr>
          <w:rFonts w:ascii="Arial" w:hAnsi="Arial" w:cs="Arial"/>
        </w:rPr>
        <w:t xml:space="preserve"> local communities.</w:t>
      </w:r>
    </w:p>
    <w:sectPr w:rsidR="005775A8" w:rsidRPr="00C4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D99"/>
    <w:multiLevelType w:val="hybridMultilevel"/>
    <w:tmpl w:val="38CC7A64"/>
    <w:lvl w:ilvl="0" w:tplc="E294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8D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A1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AC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03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A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41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4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E3413"/>
    <w:multiLevelType w:val="hybridMultilevel"/>
    <w:tmpl w:val="01E05644"/>
    <w:lvl w:ilvl="0" w:tplc="AAFAD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C8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8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4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61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391F18"/>
    <w:multiLevelType w:val="hybridMultilevel"/>
    <w:tmpl w:val="4B186050"/>
    <w:lvl w:ilvl="0" w:tplc="36B2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0D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CB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69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80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6E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C7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C3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06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D"/>
    <w:rsid w:val="00121D6C"/>
    <w:rsid w:val="00137369"/>
    <w:rsid w:val="0028318B"/>
    <w:rsid w:val="002D2EAB"/>
    <w:rsid w:val="00556C7F"/>
    <w:rsid w:val="005775A8"/>
    <w:rsid w:val="007F6188"/>
    <w:rsid w:val="00A44731"/>
    <w:rsid w:val="00B415DD"/>
    <w:rsid w:val="00C471A8"/>
    <w:rsid w:val="00E11159"/>
    <w:rsid w:val="00E34C5A"/>
    <w:rsid w:val="00E460F1"/>
    <w:rsid w:val="00E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51899-2984-4FB1-8EC2-A22E1A4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6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Poole</dc:creator>
  <cp:keywords/>
  <dc:description/>
  <cp:lastModifiedBy>Michelle Warburton</cp:lastModifiedBy>
  <cp:revision>4</cp:revision>
  <dcterms:created xsi:type="dcterms:W3CDTF">2018-09-10T10:00:00Z</dcterms:created>
  <dcterms:modified xsi:type="dcterms:W3CDTF">2018-12-06T12:49:00Z</dcterms:modified>
</cp:coreProperties>
</file>