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1AA5" w14:textId="77777777" w:rsidR="00387ABD" w:rsidRPr="002147BF" w:rsidRDefault="005B2516">
      <w:pPr>
        <w:rPr>
          <w:rFonts w:ascii="Arial" w:hAnsi="Arial" w:cs="Arial"/>
          <w:b/>
          <w:sz w:val="24"/>
          <w:szCs w:val="24"/>
        </w:rPr>
      </w:pPr>
      <w:r w:rsidRPr="002147BF">
        <w:rPr>
          <w:rFonts w:ascii="Arial" w:hAnsi="Arial" w:cs="Arial"/>
          <w:b/>
          <w:sz w:val="24"/>
          <w:szCs w:val="24"/>
        </w:rPr>
        <w:t xml:space="preserve">Salford CVS </w:t>
      </w:r>
      <w:r w:rsidR="00C55A33" w:rsidRPr="002147BF">
        <w:rPr>
          <w:rFonts w:ascii="Arial" w:hAnsi="Arial" w:cs="Arial"/>
          <w:b/>
          <w:sz w:val="24"/>
          <w:szCs w:val="24"/>
        </w:rPr>
        <w:t>Annual Conference</w:t>
      </w:r>
      <w:r w:rsidRPr="002147BF">
        <w:rPr>
          <w:rFonts w:ascii="Arial" w:hAnsi="Arial" w:cs="Arial"/>
          <w:b/>
          <w:sz w:val="24"/>
          <w:szCs w:val="24"/>
        </w:rPr>
        <w:t xml:space="preserve"> </w:t>
      </w:r>
      <w:r w:rsidR="005F3EDB" w:rsidRPr="002147BF">
        <w:rPr>
          <w:rFonts w:ascii="Arial" w:hAnsi="Arial" w:cs="Arial"/>
          <w:b/>
          <w:sz w:val="24"/>
          <w:szCs w:val="24"/>
        </w:rPr>
        <w:t>–</w:t>
      </w:r>
      <w:r w:rsidRPr="002147BF">
        <w:rPr>
          <w:rFonts w:ascii="Arial" w:hAnsi="Arial" w:cs="Arial"/>
          <w:b/>
          <w:sz w:val="24"/>
          <w:szCs w:val="24"/>
        </w:rPr>
        <w:t xml:space="preserve"> </w:t>
      </w:r>
      <w:r w:rsidR="004D17D5" w:rsidRPr="002147BF">
        <w:rPr>
          <w:rFonts w:ascii="Arial" w:hAnsi="Arial" w:cs="Arial"/>
          <w:b/>
          <w:sz w:val="24"/>
          <w:szCs w:val="24"/>
        </w:rPr>
        <w:t>Note</w:t>
      </w:r>
      <w:r w:rsidR="005F3EDB" w:rsidRPr="002147BF">
        <w:rPr>
          <w:rFonts w:ascii="Arial" w:hAnsi="Arial" w:cs="Arial"/>
          <w:b/>
          <w:sz w:val="24"/>
          <w:szCs w:val="24"/>
        </w:rPr>
        <w:t xml:space="preserve"> T</w:t>
      </w:r>
      <w:r w:rsidR="004D17D5" w:rsidRPr="002147BF">
        <w:rPr>
          <w:rFonts w:ascii="Arial" w:hAnsi="Arial" w:cs="Arial"/>
          <w:b/>
          <w:sz w:val="24"/>
          <w:szCs w:val="24"/>
        </w:rPr>
        <w:t>akers</w:t>
      </w:r>
      <w:r w:rsidR="00EB5C7D" w:rsidRPr="002147BF">
        <w:rPr>
          <w:rFonts w:ascii="Arial" w:hAnsi="Arial" w:cs="Arial"/>
          <w:b/>
          <w:sz w:val="24"/>
          <w:szCs w:val="24"/>
        </w:rPr>
        <w:t xml:space="preserve"> </w:t>
      </w:r>
      <w:r w:rsidR="00233E9E" w:rsidRPr="002147BF">
        <w:rPr>
          <w:rFonts w:ascii="Arial" w:hAnsi="Arial" w:cs="Arial"/>
          <w:b/>
          <w:sz w:val="24"/>
          <w:szCs w:val="24"/>
        </w:rPr>
        <w:t>Template</w:t>
      </w:r>
    </w:p>
    <w:p w14:paraId="2A94F79D" w14:textId="7B678B21" w:rsidR="001B685F" w:rsidRPr="002147BF" w:rsidRDefault="002147BF" w:rsidP="006565E1">
      <w:pPr>
        <w:pStyle w:val="NormalWeb"/>
        <w:spacing w:after="150"/>
        <w:rPr>
          <w:rFonts w:ascii="Arial" w:hAnsi="Arial" w:cs="Arial"/>
          <w:b/>
          <w:bCs/>
          <w:lang w:val="en-US"/>
        </w:rPr>
      </w:pPr>
      <w:r w:rsidRPr="002147BF">
        <w:rPr>
          <w:rFonts w:ascii="Arial" w:hAnsi="Arial" w:cs="Arial"/>
          <w:b/>
          <w:bCs/>
          <w:lang w:val="en-US"/>
        </w:rPr>
        <w:t>Live Well: everyday accessible support for everyone in Salford.</w:t>
      </w:r>
      <w:r w:rsidR="00B160CB">
        <w:rPr>
          <w:rFonts w:ascii="Arial" w:hAnsi="Arial" w:cs="Arial"/>
          <w:b/>
          <w:bCs/>
          <w:lang w:val="en-US"/>
        </w:rPr>
        <w:t xml:space="preserve"> </w:t>
      </w:r>
      <w:r w:rsidRPr="002147BF">
        <w:rPr>
          <w:rFonts w:ascii="Arial" w:hAnsi="Arial" w:cs="Arial"/>
          <w:lang w:val="en-US"/>
        </w:rPr>
        <w:t>The role of the Voluntary, Community and Social Enterprise sector in supporting the residents of Salford to Live Well</w:t>
      </w:r>
    </w:p>
    <w:p w14:paraId="3C75D3DF" w14:textId="77777777" w:rsidR="00233E9E" w:rsidRPr="002147BF" w:rsidRDefault="00233E9E" w:rsidP="005B2516">
      <w:pPr>
        <w:pStyle w:val="NormalWeb"/>
        <w:shd w:val="clear" w:color="auto" w:fill="FFFFFF"/>
        <w:spacing w:before="0" w:beforeAutospacing="0" w:after="150" w:afterAutospacing="0"/>
        <w:rPr>
          <w:rFonts w:ascii="Arial" w:hAnsi="Arial" w:cs="Arial"/>
          <w:b/>
        </w:rPr>
      </w:pPr>
      <w:r w:rsidRPr="002147BF">
        <w:rPr>
          <w:rFonts w:ascii="Arial" w:hAnsi="Arial" w:cs="Arial"/>
          <w:b/>
        </w:rPr>
        <w:t>Before people arrive, check:</w:t>
      </w:r>
    </w:p>
    <w:p w14:paraId="0F4DE7E2" w14:textId="77777777" w:rsidR="00233E9E" w:rsidRPr="002147BF" w:rsidRDefault="00233E9E" w:rsidP="00233E9E">
      <w:pPr>
        <w:pStyle w:val="NormalWeb"/>
        <w:numPr>
          <w:ilvl w:val="0"/>
          <w:numId w:val="8"/>
        </w:numPr>
        <w:shd w:val="clear" w:color="auto" w:fill="FFFFFF"/>
        <w:spacing w:before="0" w:beforeAutospacing="0" w:after="0" w:afterAutospacing="0"/>
        <w:rPr>
          <w:rFonts w:ascii="Arial" w:hAnsi="Arial" w:cs="Arial"/>
        </w:rPr>
      </w:pPr>
      <w:r w:rsidRPr="002147BF">
        <w:rPr>
          <w:rFonts w:ascii="Arial" w:hAnsi="Arial" w:cs="Arial"/>
        </w:rPr>
        <w:t>Are there enough chairs in room?</w:t>
      </w:r>
    </w:p>
    <w:p w14:paraId="3AC582B9" w14:textId="77777777" w:rsidR="00233E9E" w:rsidRPr="002147BF" w:rsidRDefault="00233E9E" w:rsidP="00233E9E">
      <w:pPr>
        <w:pStyle w:val="NormalWeb"/>
        <w:numPr>
          <w:ilvl w:val="0"/>
          <w:numId w:val="8"/>
        </w:numPr>
        <w:shd w:val="clear" w:color="auto" w:fill="FFFFFF"/>
        <w:spacing w:before="0" w:beforeAutospacing="0" w:after="0" w:afterAutospacing="0"/>
        <w:rPr>
          <w:rFonts w:ascii="Arial" w:hAnsi="Arial" w:cs="Arial"/>
        </w:rPr>
      </w:pPr>
      <w:r w:rsidRPr="002147BF">
        <w:rPr>
          <w:rFonts w:ascii="Arial" w:hAnsi="Arial" w:cs="Arial"/>
        </w:rPr>
        <w:t>Is the accessible toilet open?</w:t>
      </w:r>
    </w:p>
    <w:p w14:paraId="4634C0D5" w14:textId="77777777" w:rsidR="00233E9E" w:rsidRPr="002147BF" w:rsidRDefault="00233E9E" w:rsidP="00233E9E">
      <w:pPr>
        <w:pStyle w:val="NormalWeb"/>
        <w:numPr>
          <w:ilvl w:val="0"/>
          <w:numId w:val="8"/>
        </w:numPr>
        <w:shd w:val="clear" w:color="auto" w:fill="FFFFFF"/>
        <w:spacing w:before="0" w:beforeAutospacing="0" w:after="0" w:afterAutospacing="0"/>
        <w:rPr>
          <w:rFonts w:ascii="Arial" w:hAnsi="Arial" w:cs="Arial"/>
        </w:rPr>
      </w:pPr>
      <w:r w:rsidRPr="002147BF">
        <w:rPr>
          <w:rFonts w:ascii="Arial" w:hAnsi="Arial" w:cs="Arial"/>
        </w:rPr>
        <w:t>Is there water available for attendees?</w:t>
      </w:r>
    </w:p>
    <w:p w14:paraId="70D68C1C" w14:textId="77777777" w:rsidR="00233E9E" w:rsidRPr="002147BF" w:rsidRDefault="00233E9E" w:rsidP="00233E9E">
      <w:pPr>
        <w:pStyle w:val="NormalWeb"/>
        <w:numPr>
          <w:ilvl w:val="0"/>
          <w:numId w:val="8"/>
        </w:numPr>
        <w:shd w:val="clear" w:color="auto" w:fill="FFFFFF"/>
        <w:spacing w:before="0" w:beforeAutospacing="0" w:after="0" w:afterAutospacing="0"/>
        <w:rPr>
          <w:rFonts w:ascii="Arial" w:hAnsi="Arial" w:cs="Arial"/>
        </w:rPr>
      </w:pPr>
      <w:proofErr w:type="gramStart"/>
      <w:r w:rsidRPr="002147BF">
        <w:rPr>
          <w:rFonts w:ascii="Arial" w:hAnsi="Arial" w:cs="Arial"/>
        </w:rPr>
        <w:t>Is</w:t>
      </w:r>
      <w:proofErr w:type="gramEnd"/>
      <w:r w:rsidRPr="002147BF">
        <w:rPr>
          <w:rFonts w:ascii="Arial" w:hAnsi="Arial" w:cs="Arial"/>
        </w:rPr>
        <w:t xml:space="preserve"> there a flipchart and pen available? (If required)</w:t>
      </w:r>
    </w:p>
    <w:p w14:paraId="71C9FB1D" w14:textId="77777777" w:rsidR="00233E9E" w:rsidRPr="002147BF" w:rsidRDefault="00233E9E" w:rsidP="00233E9E">
      <w:pPr>
        <w:pStyle w:val="NormalWeb"/>
        <w:shd w:val="clear" w:color="auto" w:fill="FFFFFF"/>
        <w:spacing w:before="0" w:beforeAutospacing="0" w:after="0" w:afterAutospacing="0"/>
        <w:rPr>
          <w:rFonts w:ascii="Arial" w:hAnsi="Arial" w:cs="Arial"/>
        </w:rPr>
      </w:pPr>
    </w:p>
    <w:p w14:paraId="6CB38BEE" w14:textId="77777777" w:rsidR="00233E9E" w:rsidRPr="002147BF" w:rsidRDefault="00233E9E" w:rsidP="00233E9E">
      <w:pPr>
        <w:pStyle w:val="NormalWeb"/>
        <w:shd w:val="clear" w:color="auto" w:fill="FFFFFF"/>
        <w:spacing w:before="0" w:beforeAutospacing="0" w:after="150" w:afterAutospacing="0"/>
        <w:rPr>
          <w:rFonts w:ascii="Arial" w:hAnsi="Arial" w:cs="Arial"/>
          <w:b/>
        </w:rPr>
      </w:pPr>
      <w:r w:rsidRPr="002147BF">
        <w:rPr>
          <w:rFonts w:ascii="Arial" w:hAnsi="Arial" w:cs="Arial"/>
          <w:b/>
        </w:rPr>
        <w:t>When people arrive, check:</w:t>
      </w:r>
    </w:p>
    <w:p w14:paraId="3F0C282A" w14:textId="77777777" w:rsidR="00233E9E" w:rsidRPr="002147BF" w:rsidRDefault="00233E9E" w:rsidP="00233E9E">
      <w:pPr>
        <w:pStyle w:val="NormalWeb"/>
        <w:numPr>
          <w:ilvl w:val="0"/>
          <w:numId w:val="9"/>
        </w:numPr>
        <w:shd w:val="clear" w:color="auto" w:fill="FFFFFF"/>
        <w:spacing w:before="0" w:beforeAutospacing="0" w:after="0" w:afterAutospacing="0"/>
        <w:rPr>
          <w:rFonts w:ascii="Arial" w:hAnsi="Arial" w:cs="Arial"/>
        </w:rPr>
      </w:pPr>
      <w:r w:rsidRPr="002147BF">
        <w:rPr>
          <w:rFonts w:ascii="Arial" w:hAnsi="Arial" w:cs="Arial"/>
        </w:rPr>
        <w:t>Are the people who have arrived the people who have booked on?</w:t>
      </w:r>
    </w:p>
    <w:p w14:paraId="506DB317" w14:textId="77777777" w:rsidR="00233E9E" w:rsidRPr="002147BF" w:rsidRDefault="00233E9E" w:rsidP="005B2516">
      <w:pPr>
        <w:pStyle w:val="NormalWeb"/>
        <w:shd w:val="clear" w:color="auto" w:fill="FFFFFF"/>
        <w:spacing w:before="0" w:beforeAutospacing="0" w:after="150" w:afterAutospacing="0"/>
        <w:rPr>
          <w:rFonts w:ascii="Arial" w:hAnsi="Arial" w:cs="Arial"/>
          <w:b/>
        </w:rPr>
      </w:pPr>
    </w:p>
    <w:tbl>
      <w:tblPr>
        <w:tblStyle w:val="TableGrid"/>
        <w:tblW w:w="10485" w:type="dxa"/>
        <w:tblLook w:val="04A0" w:firstRow="1" w:lastRow="0" w:firstColumn="1" w:lastColumn="0" w:noHBand="0" w:noVBand="1"/>
      </w:tblPr>
      <w:tblGrid>
        <w:gridCol w:w="2830"/>
        <w:gridCol w:w="7655"/>
      </w:tblGrid>
      <w:tr w:rsidR="002147BF" w:rsidRPr="002147BF" w14:paraId="7701354F" w14:textId="77777777" w:rsidTr="00620940">
        <w:trPr>
          <w:trHeight w:val="680"/>
        </w:trPr>
        <w:tc>
          <w:tcPr>
            <w:tcW w:w="2830" w:type="dxa"/>
            <w:shd w:val="clear" w:color="auto" w:fill="F2F2F2" w:themeFill="background1" w:themeFillShade="F2"/>
            <w:vAlign w:val="center"/>
          </w:tcPr>
          <w:p w14:paraId="1B7C5F69" w14:textId="77777777" w:rsidR="00233E9E" w:rsidRPr="002147BF" w:rsidRDefault="00233E9E" w:rsidP="00233E9E">
            <w:pPr>
              <w:pStyle w:val="NormalWeb"/>
              <w:spacing w:before="0" w:beforeAutospacing="0" w:after="0" w:afterAutospacing="0"/>
              <w:rPr>
                <w:rFonts w:ascii="Arial" w:hAnsi="Arial" w:cs="Arial"/>
                <w:b/>
              </w:rPr>
            </w:pPr>
            <w:r w:rsidRPr="002147BF">
              <w:rPr>
                <w:rFonts w:ascii="Arial" w:hAnsi="Arial" w:cs="Arial"/>
                <w:b/>
              </w:rPr>
              <w:t>Name of workshop</w:t>
            </w:r>
          </w:p>
        </w:tc>
        <w:tc>
          <w:tcPr>
            <w:tcW w:w="7655" w:type="dxa"/>
            <w:vAlign w:val="center"/>
          </w:tcPr>
          <w:p w14:paraId="0D6501C2" w14:textId="43ABD1C6" w:rsidR="00233E9E" w:rsidRPr="002147BF" w:rsidRDefault="007A0B75" w:rsidP="00233E9E">
            <w:pPr>
              <w:pStyle w:val="NormalWeb"/>
              <w:spacing w:before="0" w:beforeAutospacing="0" w:after="0" w:afterAutospacing="0"/>
              <w:rPr>
                <w:rFonts w:ascii="Arial" w:hAnsi="Arial" w:cs="Arial"/>
              </w:rPr>
            </w:pPr>
            <w:r>
              <w:rPr>
                <w:rFonts w:ascii="Arial" w:hAnsi="Arial" w:cs="Arial"/>
              </w:rPr>
              <w:t>Community Connections</w:t>
            </w:r>
          </w:p>
        </w:tc>
      </w:tr>
      <w:tr w:rsidR="002147BF" w:rsidRPr="002147BF" w14:paraId="73A92BE9" w14:textId="77777777" w:rsidTr="00620940">
        <w:trPr>
          <w:trHeight w:val="680"/>
        </w:trPr>
        <w:tc>
          <w:tcPr>
            <w:tcW w:w="2830" w:type="dxa"/>
            <w:shd w:val="clear" w:color="auto" w:fill="F2F2F2" w:themeFill="background1" w:themeFillShade="F2"/>
            <w:vAlign w:val="center"/>
          </w:tcPr>
          <w:p w14:paraId="0466FCA2" w14:textId="77777777" w:rsidR="00233E9E" w:rsidRPr="002147BF" w:rsidRDefault="00233E9E" w:rsidP="00233E9E">
            <w:pPr>
              <w:pStyle w:val="NormalWeb"/>
              <w:spacing w:before="0" w:beforeAutospacing="0" w:after="0" w:afterAutospacing="0"/>
              <w:rPr>
                <w:rFonts w:ascii="Arial" w:hAnsi="Arial" w:cs="Arial"/>
                <w:b/>
              </w:rPr>
            </w:pPr>
            <w:r w:rsidRPr="002147BF">
              <w:rPr>
                <w:rFonts w:ascii="Arial" w:hAnsi="Arial" w:cs="Arial"/>
                <w:b/>
              </w:rPr>
              <w:t>Number of attendees</w:t>
            </w:r>
          </w:p>
        </w:tc>
        <w:tc>
          <w:tcPr>
            <w:tcW w:w="7655" w:type="dxa"/>
            <w:vAlign w:val="center"/>
          </w:tcPr>
          <w:p w14:paraId="7DF679BC" w14:textId="25AF73B4" w:rsidR="00233E9E" w:rsidRPr="002147BF" w:rsidRDefault="006565E1" w:rsidP="00233E9E">
            <w:pPr>
              <w:shd w:val="clear" w:color="auto" w:fill="FFFFFF"/>
              <w:rPr>
                <w:rFonts w:ascii="Arial" w:hAnsi="Arial" w:cs="Arial"/>
              </w:rPr>
            </w:pPr>
            <w:r>
              <w:rPr>
                <w:rFonts w:ascii="Arial" w:hAnsi="Arial" w:cs="Arial"/>
              </w:rPr>
              <w:t>40</w:t>
            </w:r>
          </w:p>
        </w:tc>
      </w:tr>
      <w:tr w:rsidR="002147BF" w:rsidRPr="002147BF" w14:paraId="7E2622EF" w14:textId="77777777" w:rsidTr="00620940">
        <w:trPr>
          <w:trHeight w:val="680"/>
        </w:trPr>
        <w:tc>
          <w:tcPr>
            <w:tcW w:w="2830" w:type="dxa"/>
            <w:shd w:val="clear" w:color="auto" w:fill="F2F2F2" w:themeFill="background1" w:themeFillShade="F2"/>
            <w:vAlign w:val="center"/>
          </w:tcPr>
          <w:p w14:paraId="3C068B59" w14:textId="77777777" w:rsidR="00233E9E" w:rsidRPr="002147BF" w:rsidRDefault="00233E9E" w:rsidP="00233E9E">
            <w:pPr>
              <w:pStyle w:val="NormalWeb"/>
              <w:spacing w:before="0" w:beforeAutospacing="0" w:after="0" w:afterAutospacing="0"/>
              <w:rPr>
                <w:rFonts w:ascii="Arial" w:hAnsi="Arial" w:cs="Arial"/>
                <w:b/>
              </w:rPr>
            </w:pPr>
            <w:r w:rsidRPr="002147BF">
              <w:rPr>
                <w:rFonts w:ascii="Arial" w:hAnsi="Arial" w:cs="Arial"/>
                <w:b/>
              </w:rPr>
              <w:t>Facilitator</w:t>
            </w:r>
          </w:p>
        </w:tc>
        <w:tc>
          <w:tcPr>
            <w:tcW w:w="7655" w:type="dxa"/>
            <w:vAlign w:val="center"/>
          </w:tcPr>
          <w:p w14:paraId="621C98FE" w14:textId="48B160FF" w:rsidR="00233E9E" w:rsidRPr="002147BF" w:rsidRDefault="007A0B75" w:rsidP="00233E9E">
            <w:pPr>
              <w:pStyle w:val="NormalWeb"/>
              <w:spacing w:before="0" w:beforeAutospacing="0" w:after="0" w:afterAutospacing="0"/>
              <w:rPr>
                <w:rFonts w:ascii="Arial" w:hAnsi="Arial" w:cs="Arial"/>
              </w:rPr>
            </w:pPr>
            <w:r>
              <w:rPr>
                <w:rFonts w:ascii="Arial" w:hAnsi="Arial" w:cs="Arial"/>
              </w:rPr>
              <w:t>Nicola Swann</w:t>
            </w:r>
          </w:p>
        </w:tc>
      </w:tr>
      <w:tr w:rsidR="002147BF" w:rsidRPr="002147BF" w14:paraId="35C3E045" w14:textId="77777777" w:rsidTr="00620940">
        <w:trPr>
          <w:trHeight w:val="680"/>
        </w:trPr>
        <w:tc>
          <w:tcPr>
            <w:tcW w:w="2830" w:type="dxa"/>
            <w:shd w:val="clear" w:color="auto" w:fill="F2F2F2" w:themeFill="background1" w:themeFillShade="F2"/>
            <w:vAlign w:val="center"/>
          </w:tcPr>
          <w:p w14:paraId="181722CA" w14:textId="77777777" w:rsidR="00233E9E" w:rsidRPr="002147BF" w:rsidRDefault="00233E9E" w:rsidP="00233E9E">
            <w:pPr>
              <w:pStyle w:val="NormalWeb"/>
              <w:spacing w:before="0" w:beforeAutospacing="0" w:after="0" w:afterAutospacing="0"/>
              <w:rPr>
                <w:rFonts w:ascii="Arial" w:hAnsi="Arial" w:cs="Arial"/>
                <w:b/>
              </w:rPr>
            </w:pPr>
            <w:r w:rsidRPr="002147BF">
              <w:rPr>
                <w:rFonts w:ascii="Arial" w:hAnsi="Arial" w:cs="Arial"/>
                <w:b/>
              </w:rPr>
              <w:t>Panel members</w:t>
            </w:r>
          </w:p>
        </w:tc>
        <w:tc>
          <w:tcPr>
            <w:tcW w:w="7655" w:type="dxa"/>
            <w:vAlign w:val="center"/>
          </w:tcPr>
          <w:p w14:paraId="14F829CB" w14:textId="77777777" w:rsidR="00233E9E" w:rsidRDefault="006565E1" w:rsidP="00233E9E">
            <w:pPr>
              <w:pStyle w:val="NormalWeb"/>
              <w:spacing w:before="0" w:beforeAutospacing="0" w:after="0" w:afterAutospacing="0"/>
              <w:rPr>
                <w:rFonts w:ascii="Arial" w:hAnsi="Arial" w:cs="Arial"/>
                <w:bCs/>
                <w:iCs/>
              </w:rPr>
            </w:pPr>
            <w:r>
              <w:rPr>
                <w:rFonts w:ascii="Arial" w:hAnsi="Arial" w:cs="Arial"/>
                <w:bCs/>
                <w:iCs/>
              </w:rPr>
              <w:t>Kelly Hylton, Six Degrees</w:t>
            </w:r>
          </w:p>
          <w:p w14:paraId="4A9E4B84" w14:textId="57C872E9" w:rsidR="006565E1" w:rsidRPr="006565E1" w:rsidRDefault="006565E1" w:rsidP="00233E9E">
            <w:pPr>
              <w:pStyle w:val="NormalWeb"/>
              <w:spacing w:before="0" w:beforeAutospacing="0" w:after="0" w:afterAutospacing="0"/>
              <w:rPr>
                <w:rFonts w:ascii="Arial" w:hAnsi="Arial" w:cs="Arial"/>
                <w:bCs/>
                <w:iCs/>
              </w:rPr>
            </w:pPr>
            <w:r>
              <w:rPr>
                <w:rFonts w:ascii="Arial" w:hAnsi="Arial" w:cs="Arial"/>
                <w:bCs/>
                <w:iCs/>
              </w:rPr>
              <w:t>Hannah Flint, Start</w:t>
            </w:r>
          </w:p>
        </w:tc>
      </w:tr>
      <w:tr w:rsidR="002147BF" w:rsidRPr="002147BF" w14:paraId="14EF2383" w14:textId="77777777" w:rsidTr="00620940">
        <w:trPr>
          <w:trHeight w:val="680"/>
        </w:trPr>
        <w:tc>
          <w:tcPr>
            <w:tcW w:w="2830" w:type="dxa"/>
            <w:shd w:val="clear" w:color="auto" w:fill="F2F2F2" w:themeFill="background1" w:themeFillShade="F2"/>
            <w:vAlign w:val="center"/>
          </w:tcPr>
          <w:p w14:paraId="367F7E53" w14:textId="77777777" w:rsidR="00233E9E" w:rsidRPr="002147BF" w:rsidRDefault="00233E9E" w:rsidP="00233E9E">
            <w:pPr>
              <w:pStyle w:val="NormalWeb"/>
              <w:spacing w:before="0" w:beforeAutospacing="0" w:after="0" w:afterAutospacing="0"/>
              <w:rPr>
                <w:rFonts w:ascii="Arial" w:hAnsi="Arial" w:cs="Arial"/>
                <w:b/>
              </w:rPr>
            </w:pPr>
            <w:r w:rsidRPr="002147BF">
              <w:rPr>
                <w:rFonts w:ascii="Arial" w:hAnsi="Arial" w:cs="Arial"/>
                <w:b/>
              </w:rPr>
              <w:t xml:space="preserve">Panel speaker notes </w:t>
            </w:r>
          </w:p>
        </w:tc>
        <w:tc>
          <w:tcPr>
            <w:tcW w:w="7655" w:type="dxa"/>
          </w:tcPr>
          <w:p w14:paraId="4EF640D3" w14:textId="77777777" w:rsidR="00DB728A" w:rsidRDefault="00DB728A" w:rsidP="00916DAD">
            <w:pPr>
              <w:pStyle w:val="NormalWeb"/>
              <w:spacing w:before="0" w:beforeAutospacing="0" w:after="0" w:afterAutospacing="0"/>
              <w:rPr>
                <w:rFonts w:ascii="Arial" w:hAnsi="Arial" w:cs="Arial"/>
              </w:rPr>
            </w:pPr>
          </w:p>
          <w:p w14:paraId="1072889A" w14:textId="201A2038" w:rsidR="00B160CB" w:rsidRPr="002147BF" w:rsidRDefault="007A0B75" w:rsidP="00916DAD">
            <w:pPr>
              <w:pStyle w:val="NormalWeb"/>
              <w:spacing w:before="0" w:beforeAutospacing="0" w:after="0" w:afterAutospacing="0"/>
              <w:rPr>
                <w:rFonts w:ascii="Arial" w:hAnsi="Arial" w:cs="Arial"/>
              </w:rPr>
            </w:pPr>
            <w:r>
              <w:rPr>
                <w:rFonts w:ascii="Arial" w:hAnsi="Arial" w:cs="Arial"/>
              </w:rPr>
              <w:t>Joe Kendal</w:t>
            </w:r>
          </w:p>
        </w:tc>
      </w:tr>
      <w:tr w:rsidR="002147BF" w:rsidRPr="002147BF" w14:paraId="4C309CD2" w14:textId="77777777" w:rsidTr="00620940">
        <w:trPr>
          <w:trHeight w:val="680"/>
        </w:trPr>
        <w:tc>
          <w:tcPr>
            <w:tcW w:w="2830" w:type="dxa"/>
            <w:shd w:val="clear" w:color="auto" w:fill="F2F2F2" w:themeFill="background1" w:themeFillShade="F2"/>
            <w:vAlign w:val="center"/>
          </w:tcPr>
          <w:p w14:paraId="35320878" w14:textId="77777777" w:rsidR="00316CF0" w:rsidRPr="002147BF" w:rsidRDefault="00233E9E" w:rsidP="00233E9E">
            <w:pPr>
              <w:pStyle w:val="NormalWeb"/>
              <w:spacing w:before="0" w:beforeAutospacing="0" w:after="0" w:afterAutospacing="0"/>
              <w:rPr>
                <w:rFonts w:ascii="Arial" w:hAnsi="Arial" w:cs="Arial"/>
                <w:b/>
              </w:rPr>
            </w:pPr>
            <w:r w:rsidRPr="002147BF">
              <w:rPr>
                <w:rFonts w:ascii="Arial" w:hAnsi="Arial" w:cs="Arial"/>
                <w:b/>
              </w:rPr>
              <w:t xml:space="preserve">Q&amp;A notes </w:t>
            </w:r>
          </w:p>
          <w:p w14:paraId="5B7BC00E" w14:textId="77777777" w:rsidR="00233E9E" w:rsidRPr="002147BF" w:rsidRDefault="00233E9E" w:rsidP="00233E9E">
            <w:pPr>
              <w:pStyle w:val="NormalWeb"/>
              <w:spacing w:before="0" w:beforeAutospacing="0" w:after="0" w:afterAutospacing="0"/>
              <w:rPr>
                <w:rFonts w:ascii="Arial" w:hAnsi="Arial" w:cs="Arial"/>
                <w:b/>
              </w:rPr>
            </w:pPr>
            <w:r w:rsidRPr="002147BF">
              <w:rPr>
                <w:rFonts w:ascii="Arial" w:hAnsi="Arial" w:cs="Arial"/>
                <w:b/>
              </w:rPr>
              <w:t>(question and response)</w:t>
            </w:r>
          </w:p>
        </w:tc>
        <w:tc>
          <w:tcPr>
            <w:tcW w:w="7655" w:type="dxa"/>
          </w:tcPr>
          <w:p w14:paraId="02ADD95B" w14:textId="59CF7AAD" w:rsidR="00805F98" w:rsidRDefault="006565E1" w:rsidP="006565E1">
            <w:pPr>
              <w:pStyle w:val="NormalWeb"/>
              <w:spacing w:before="0" w:beforeAutospacing="0" w:after="0" w:afterAutospacing="0"/>
              <w:rPr>
                <w:rFonts w:ascii="Arial" w:hAnsi="Arial" w:cs="Arial"/>
                <w:b/>
                <w:bCs/>
              </w:rPr>
            </w:pPr>
            <w:r>
              <w:rPr>
                <w:rFonts w:ascii="Arial" w:hAnsi="Arial" w:cs="Arial"/>
                <w:b/>
                <w:bCs/>
              </w:rPr>
              <w:t>Presentation 1 – Kelly Hylton, Six Degrees</w:t>
            </w:r>
          </w:p>
          <w:p w14:paraId="27936E31" w14:textId="763D6DED" w:rsidR="006565E1" w:rsidRDefault="006565E1" w:rsidP="006565E1">
            <w:pPr>
              <w:pStyle w:val="NormalWeb"/>
              <w:spacing w:before="0" w:beforeAutospacing="0" w:after="0" w:afterAutospacing="0"/>
              <w:rPr>
                <w:rFonts w:ascii="Arial" w:hAnsi="Arial" w:cs="Arial"/>
              </w:rPr>
            </w:pPr>
            <w:r>
              <w:rPr>
                <w:rFonts w:ascii="Arial" w:hAnsi="Arial" w:cs="Arial"/>
              </w:rPr>
              <w:t>Kelly</w:t>
            </w:r>
            <w:r w:rsidRPr="006565E1">
              <w:rPr>
                <w:rFonts w:ascii="Arial" w:hAnsi="Arial" w:cs="Arial"/>
              </w:rPr>
              <w:t xml:space="preserve"> emphasised that common mental health problems such as anxiety, depression, and stress often lead to social disconnection, which increases isolation and negatively affects physical health, relationships, employment, and overall quality of life. </w:t>
            </w:r>
            <w:r>
              <w:rPr>
                <w:rFonts w:ascii="Arial" w:hAnsi="Arial" w:cs="Arial"/>
              </w:rPr>
              <w:t>Kelly noted</w:t>
            </w:r>
            <w:r w:rsidRPr="006565E1">
              <w:rPr>
                <w:rFonts w:ascii="Arial" w:hAnsi="Arial" w:cs="Arial"/>
              </w:rPr>
              <w:t xml:space="preserve"> that the World Health Organization recognises social connection as a key determinant of health, with disconnection posing risks comparable to smoking 15 cigarettes a day. To address this, Six Degrees uses an evidence-based collaborative care model developed by Manchester University, which promotes structured teamwork between mental health professionals, GPs, social care, and communities. The model focuses on integrated care, shared responsibility, communication, and co-location of services to reduce fragmentation and improve outcomes. </w:t>
            </w:r>
            <w:r>
              <w:rPr>
                <w:rFonts w:ascii="Arial" w:hAnsi="Arial" w:cs="Arial"/>
              </w:rPr>
              <w:t xml:space="preserve">Kelly </w:t>
            </w:r>
            <w:r w:rsidRPr="006565E1">
              <w:rPr>
                <w:rFonts w:ascii="Arial" w:hAnsi="Arial" w:cs="Arial"/>
              </w:rPr>
              <w:t xml:space="preserve">stressed that recovery depends on networks of connected relationships, not single services, and that human-to-human connection is vital. A case study illustrated how holistic, partnership-based support helps individuals reconnect with themselves, their community, and practical resources. </w:t>
            </w:r>
            <w:r>
              <w:rPr>
                <w:rFonts w:ascii="Arial" w:hAnsi="Arial" w:cs="Arial"/>
              </w:rPr>
              <w:t>Kelly noted that</w:t>
            </w:r>
            <w:r w:rsidRPr="006565E1">
              <w:rPr>
                <w:rFonts w:ascii="Arial" w:hAnsi="Arial" w:cs="Arial"/>
              </w:rPr>
              <w:t xml:space="preserve"> when connection fails, tragic outcome</w:t>
            </w:r>
            <w:r>
              <w:rPr>
                <w:rFonts w:ascii="Arial" w:hAnsi="Arial" w:cs="Arial"/>
              </w:rPr>
              <w:t>s can</w:t>
            </w:r>
            <w:r w:rsidRPr="006565E1">
              <w:rPr>
                <w:rFonts w:ascii="Arial" w:hAnsi="Arial" w:cs="Arial"/>
              </w:rPr>
              <w:t xml:space="preserve"> </w:t>
            </w:r>
            <w:r w:rsidRPr="006565E1">
              <w:rPr>
                <w:rFonts w:ascii="Arial" w:hAnsi="Arial" w:cs="Arial"/>
              </w:rPr>
              <w:t>occur and</w:t>
            </w:r>
            <w:r w:rsidRPr="006565E1">
              <w:rPr>
                <w:rFonts w:ascii="Arial" w:hAnsi="Arial" w:cs="Arial"/>
              </w:rPr>
              <w:t xml:space="preserve"> raised concerns about gaps in infrastructure as mental health care shifts to community settings, including the need for safe spaces like women’s centres beyond criminality-focused provision.</w:t>
            </w:r>
          </w:p>
          <w:p w14:paraId="6E952E22" w14:textId="77777777" w:rsidR="00E76231" w:rsidRDefault="00E76231" w:rsidP="006565E1">
            <w:pPr>
              <w:pStyle w:val="NormalWeb"/>
              <w:spacing w:before="0" w:beforeAutospacing="0" w:after="0" w:afterAutospacing="0"/>
              <w:rPr>
                <w:rFonts w:ascii="Arial" w:hAnsi="Arial" w:cs="Arial"/>
                <w:b/>
                <w:bCs/>
              </w:rPr>
            </w:pPr>
          </w:p>
          <w:p w14:paraId="67B256E3" w14:textId="6D0545AE" w:rsidR="00E76231" w:rsidRDefault="00E76231" w:rsidP="006565E1">
            <w:pPr>
              <w:pStyle w:val="NormalWeb"/>
              <w:spacing w:before="0" w:beforeAutospacing="0" w:after="0" w:afterAutospacing="0"/>
              <w:rPr>
                <w:rFonts w:ascii="Arial" w:hAnsi="Arial" w:cs="Arial"/>
                <w:b/>
                <w:bCs/>
              </w:rPr>
            </w:pPr>
            <w:r>
              <w:rPr>
                <w:rFonts w:ascii="Arial" w:hAnsi="Arial" w:cs="Arial"/>
                <w:b/>
                <w:bCs/>
              </w:rPr>
              <w:t xml:space="preserve">Question and Answer </w:t>
            </w:r>
            <w:r w:rsidR="007041B1">
              <w:rPr>
                <w:rFonts w:ascii="Arial" w:hAnsi="Arial" w:cs="Arial"/>
                <w:b/>
                <w:bCs/>
              </w:rPr>
              <w:t>S</w:t>
            </w:r>
            <w:r>
              <w:rPr>
                <w:rFonts w:ascii="Arial" w:hAnsi="Arial" w:cs="Arial"/>
                <w:b/>
                <w:bCs/>
              </w:rPr>
              <w:t>ession 1</w:t>
            </w:r>
          </w:p>
          <w:p w14:paraId="7CDAE3D4" w14:textId="3B6DD9B5" w:rsidR="00E76231" w:rsidRDefault="00E76231" w:rsidP="006565E1">
            <w:pPr>
              <w:pStyle w:val="NormalWeb"/>
              <w:spacing w:before="0" w:beforeAutospacing="0" w:after="0" w:afterAutospacing="0"/>
              <w:rPr>
                <w:rFonts w:ascii="Arial" w:hAnsi="Arial" w:cs="Arial"/>
              </w:rPr>
            </w:pPr>
            <w:r>
              <w:rPr>
                <w:rFonts w:ascii="Arial" w:hAnsi="Arial" w:cs="Arial"/>
              </w:rPr>
              <w:t xml:space="preserve">As Kelly had to leave shortly after the conclusion of her presentation, an initial question and </w:t>
            </w:r>
            <w:r w:rsidR="00620940">
              <w:rPr>
                <w:rFonts w:ascii="Arial" w:hAnsi="Arial" w:cs="Arial"/>
              </w:rPr>
              <w:t>answer session was held.</w:t>
            </w:r>
          </w:p>
          <w:p w14:paraId="10D431BD" w14:textId="77777777" w:rsidR="00620940" w:rsidRDefault="00620940" w:rsidP="006565E1">
            <w:pPr>
              <w:pStyle w:val="NormalWeb"/>
              <w:spacing w:before="0" w:beforeAutospacing="0" w:after="0" w:afterAutospacing="0"/>
              <w:rPr>
                <w:rFonts w:ascii="Arial" w:hAnsi="Arial" w:cs="Arial"/>
              </w:rPr>
            </w:pPr>
          </w:p>
          <w:p w14:paraId="527B45ED" w14:textId="1991A732" w:rsidR="00620940" w:rsidRDefault="00620940" w:rsidP="00620940">
            <w:pPr>
              <w:pStyle w:val="NormalWeb"/>
              <w:numPr>
                <w:ilvl w:val="0"/>
                <w:numId w:val="14"/>
              </w:numPr>
              <w:spacing w:before="0" w:beforeAutospacing="0" w:after="0" w:afterAutospacing="0"/>
              <w:rPr>
                <w:rFonts w:ascii="Arial" w:hAnsi="Arial" w:cs="Arial"/>
              </w:rPr>
            </w:pPr>
            <w:r>
              <w:rPr>
                <w:rFonts w:ascii="Arial" w:hAnsi="Arial" w:cs="Arial"/>
                <w:b/>
                <w:bCs/>
              </w:rPr>
              <w:lastRenderedPageBreak/>
              <w:t>Question:</w:t>
            </w:r>
            <w:r>
              <w:rPr>
                <w:rFonts w:ascii="Arial" w:hAnsi="Arial" w:cs="Arial"/>
              </w:rPr>
              <w:t xml:space="preserve"> How can we support people who don’t/won’t engage with these kinds of services?</w:t>
            </w:r>
          </w:p>
          <w:p w14:paraId="1EBD1CBB" w14:textId="6B283901" w:rsidR="00620940" w:rsidRDefault="00620940" w:rsidP="00620940">
            <w:pPr>
              <w:pStyle w:val="NormalWeb"/>
              <w:numPr>
                <w:ilvl w:val="0"/>
                <w:numId w:val="14"/>
              </w:numPr>
              <w:spacing w:before="0" w:beforeAutospacing="0" w:after="0" w:afterAutospacing="0"/>
              <w:rPr>
                <w:rFonts w:ascii="Arial" w:hAnsi="Arial" w:cs="Arial"/>
              </w:rPr>
            </w:pPr>
            <w:r>
              <w:rPr>
                <w:rFonts w:ascii="Arial" w:hAnsi="Arial" w:cs="Arial"/>
                <w:b/>
                <w:bCs/>
              </w:rPr>
              <w:t xml:space="preserve">Answer (Kelly): </w:t>
            </w:r>
            <w:r>
              <w:rPr>
                <w:rFonts w:ascii="Arial" w:hAnsi="Arial" w:cs="Arial"/>
              </w:rPr>
              <w:t>K</w:t>
            </w:r>
            <w:r w:rsidRPr="00620940">
              <w:rPr>
                <w:rFonts w:ascii="Arial" w:hAnsi="Arial" w:cs="Arial"/>
              </w:rPr>
              <w:t>e</w:t>
            </w:r>
            <w:r>
              <w:rPr>
                <w:rFonts w:ascii="Arial" w:hAnsi="Arial" w:cs="Arial"/>
              </w:rPr>
              <w:t>lly stated that in her opinion, se</w:t>
            </w:r>
            <w:r w:rsidRPr="00620940">
              <w:rPr>
                <w:rFonts w:ascii="Arial" w:hAnsi="Arial" w:cs="Arial"/>
              </w:rPr>
              <w:t xml:space="preserve">rvice design is crucial. Six Degrees avoids measuring success by return rates because engagement often requires multiple referrals and sometimes outreach. </w:t>
            </w:r>
            <w:r>
              <w:rPr>
                <w:rFonts w:ascii="Arial" w:hAnsi="Arial" w:cs="Arial"/>
              </w:rPr>
              <w:t>She</w:t>
            </w:r>
            <w:r w:rsidRPr="00620940">
              <w:rPr>
                <w:rFonts w:ascii="Arial" w:hAnsi="Arial" w:cs="Arial"/>
              </w:rPr>
              <w:t xml:space="preserve"> emphasise</w:t>
            </w:r>
            <w:r>
              <w:rPr>
                <w:rFonts w:ascii="Arial" w:hAnsi="Arial" w:cs="Arial"/>
              </w:rPr>
              <w:t>d</w:t>
            </w:r>
            <w:r w:rsidRPr="00620940">
              <w:rPr>
                <w:rFonts w:ascii="Arial" w:hAnsi="Arial" w:cs="Arial"/>
              </w:rPr>
              <w:t xml:space="preserve"> remaining open and accessible for as long as possible, avoiding opt-out mechanisms, and ensuring flexibility so people can engage</w:t>
            </w:r>
            <w:r>
              <w:rPr>
                <w:rFonts w:ascii="Arial" w:hAnsi="Arial" w:cs="Arial"/>
              </w:rPr>
              <w:t xml:space="preserve"> when they are</w:t>
            </w:r>
            <w:r w:rsidRPr="00620940">
              <w:rPr>
                <w:rFonts w:ascii="Arial" w:hAnsi="Arial" w:cs="Arial"/>
              </w:rPr>
              <w:t xml:space="preserve"> ready.</w:t>
            </w:r>
          </w:p>
          <w:p w14:paraId="49608163" w14:textId="77777777" w:rsidR="004D1B19" w:rsidRDefault="004D1B19" w:rsidP="004D1B19">
            <w:pPr>
              <w:pStyle w:val="NormalWeb"/>
              <w:spacing w:before="0" w:beforeAutospacing="0" w:after="0" w:afterAutospacing="0"/>
              <w:rPr>
                <w:rFonts w:ascii="Arial" w:hAnsi="Arial" w:cs="Arial"/>
              </w:rPr>
            </w:pPr>
          </w:p>
          <w:p w14:paraId="1310700D" w14:textId="144855D7" w:rsidR="004D1B19" w:rsidRPr="004D1B19" w:rsidRDefault="004D1B19" w:rsidP="004D1B19">
            <w:pPr>
              <w:pStyle w:val="NormalWeb"/>
              <w:numPr>
                <w:ilvl w:val="0"/>
                <w:numId w:val="14"/>
              </w:numPr>
              <w:spacing w:before="0" w:beforeAutospacing="0" w:after="0" w:afterAutospacing="0"/>
              <w:rPr>
                <w:rFonts w:ascii="Arial" w:hAnsi="Arial" w:cs="Arial"/>
              </w:rPr>
            </w:pPr>
            <w:r>
              <w:rPr>
                <w:rFonts w:ascii="Arial" w:hAnsi="Arial" w:cs="Arial"/>
                <w:b/>
                <w:bCs/>
              </w:rPr>
              <w:t>Question:</w:t>
            </w:r>
            <w:r>
              <w:rPr>
                <w:rFonts w:ascii="Arial" w:hAnsi="Arial" w:cs="Arial"/>
              </w:rPr>
              <w:t xml:space="preserve"> Where should strengths-based prevention work sit – with the VCSE sector, NHS or local authority?</w:t>
            </w:r>
          </w:p>
          <w:p w14:paraId="389098F9" w14:textId="5C4F5039" w:rsidR="004D1B19" w:rsidRDefault="004D1B19" w:rsidP="004D1B19">
            <w:pPr>
              <w:pStyle w:val="NormalWeb"/>
              <w:numPr>
                <w:ilvl w:val="0"/>
                <w:numId w:val="14"/>
              </w:numPr>
              <w:spacing w:before="0" w:beforeAutospacing="0" w:after="0" w:afterAutospacing="0"/>
              <w:rPr>
                <w:rFonts w:ascii="Arial" w:hAnsi="Arial" w:cs="Arial"/>
              </w:rPr>
            </w:pPr>
            <w:r>
              <w:rPr>
                <w:rFonts w:ascii="Arial" w:hAnsi="Arial" w:cs="Arial"/>
                <w:b/>
                <w:bCs/>
              </w:rPr>
              <w:t>Answer (Kelly):</w:t>
            </w:r>
            <w:r>
              <w:rPr>
                <w:rFonts w:ascii="Arial" w:hAnsi="Arial" w:cs="Arial"/>
              </w:rPr>
              <w:t xml:space="preserve"> It needs to sit across all three sectors. Services are fragmenting under pressure but prevention needs to be community-based and everyone needs to work together to provide holistic wraparound care. Gold standard care involves all sectors working together simultaneously.</w:t>
            </w:r>
          </w:p>
          <w:p w14:paraId="62A2C0E1" w14:textId="77777777" w:rsidR="00C26070" w:rsidRDefault="00C26070" w:rsidP="00C26070">
            <w:pPr>
              <w:pStyle w:val="NormalWeb"/>
              <w:spacing w:before="0" w:beforeAutospacing="0" w:after="0" w:afterAutospacing="0"/>
              <w:rPr>
                <w:rFonts w:ascii="Arial" w:hAnsi="Arial" w:cs="Arial"/>
              </w:rPr>
            </w:pPr>
          </w:p>
          <w:p w14:paraId="0E7F3A16" w14:textId="520A524A" w:rsidR="00C26070" w:rsidRPr="00C26070" w:rsidRDefault="00C26070" w:rsidP="00C26070">
            <w:pPr>
              <w:pStyle w:val="NormalWeb"/>
              <w:numPr>
                <w:ilvl w:val="0"/>
                <w:numId w:val="14"/>
              </w:numPr>
              <w:spacing w:before="0" w:beforeAutospacing="0" w:after="0" w:afterAutospacing="0"/>
              <w:rPr>
                <w:rFonts w:ascii="Arial" w:hAnsi="Arial" w:cs="Arial"/>
              </w:rPr>
            </w:pPr>
            <w:r>
              <w:rPr>
                <w:rFonts w:ascii="Arial" w:hAnsi="Arial" w:cs="Arial"/>
                <w:b/>
                <w:bCs/>
              </w:rPr>
              <w:t>Question:</w:t>
            </w:r>
            <w:r>
              <w:rPr>
                <w:rFonts w:ascii="Arial" w:hAnsi="Arial" w:cs="Arial"/>
              </w:rPr>
              <w:t xml:space="preserve"> How can people get referred into Six Degrees and do you offer suicide prevention and advice?</w:t>
            </w:r>
          </w:p>
          <w:p w14:paraId="6D7CF491" w14:textId="210F3198" w:rsidR="00C26070" w:rsidRDefault="00C26070" w:rsidP="00C26070">
            <w:pPr>
              <w:pStyle w:val="NormalWeb"/>
              <w:numPr>
                <w:ilvl w:val="0"/>
                <w:numId w:val="14"/>
              </w:numPr>
              <w:spacing w:before="0" w:beforeAutospacing="0" w:after="0" w:afterAutospacing="0"/>
              <w:rPr>
                <w:rFonts w:ascii="Arial" w:hAnsi="Arial" w:cs="Arial"/>
              </w:rPr>
            </w:pPr>
            <w:r>
              <w:rPr>
                <w:rFonts w:ascii="Arial" w:hAnsi="Arial" w:cs="Arial"/>
                <w:b/>
                <w:bCs/>
              </w:rPr>
              <w:t>Answer (Kelly):</w:t>
            </w:r>
            <w:r>
              <w:rPr>
                <w:rFonts w:ascii="Arial" w:hAnsi="Arial" w:cs="Arial"/>
              </w:rPr>
              <w:t xml:space="preserve"> Referrals can be made directly by individuals or via the GP service. Six Degrees can provide support with suicide prevention.</w:t>
            </w:r>
          </w:p>
          <w:p w14:paraId="7701E0AB" w14:textId="77777777" w:rsidR="00C26070" w:rsidRDefault="00C26070" w:rsidP="00C26070">
            <w:pPr>
              <w:pStyle w:val="NormalWeb"/>
              <w:spacing w:before="0" w:beforeAutospacing="0" w:after="0" w:afterAutospacing="0"/>
              <w:rPr>
                <w:rFonts w:ascii="Arial" w:hAnsi="Arial" w:cs="Arial"/>
              </w:rPr>
            </w:pPr>
          </w:p>
          <w:p w14:paraId="63B41482" w14:textId="12422E02" w:rsidR="00C26070" w:rsidRPr="00C26070" w:rsidRDefault="00C26070" w:rsidP="00C26070">
            <w:pPr>
              <w:pStyle w:val="NormalWeb"/>
              <w:numPr>
                <w:ilvl w:val="0"/>
                <w:numId w:val="14"/>
              </w:numPr>
              <w:spacing w:before="0" w:beforeAutospacing="0" w:after="0" w:afterAutospacing="0"/>
              <w:rPr>
                <w:rFonts w:ascii="Arial" w:hAnsi="Arial" w:cs="Arial"/>
              </w:rPr>
            </w:pPr>
            <w:r>
              <w:rPr>
                <w:rFonts w:ascii="Arial" w:hAnsi="Arial" w:cs="Arial"/>
                <w:b/>
                <w:bCs/>
              </w:rPr>
              <w:t>Question:</w:t>
            </w:r>
            <w:r>
              <w:rPr>
                <w:rFonts w:ascii="Arial" w:hAnsi="Arial" w:cs="Arial"/>
              </w:rPr>
              <w:t xml:space="preserve"> What communication support is available for deaf people who are not BSL users?</w:t>
            </w:r>
          </w:p>
          <w:p w14:paraId="6514A2BD" w14:textId="2B11DC2F" w:rsidR="00C26070" w:rsidRPr="00C26070" w:rsidRDefault="00C26070" w:rsidP="00C26070">
            <w:pPr>
              <w:pStyle w:val="NormalWeb"/>
              <w:numPr>
                <w:ilvl w:val="0"/>
                <w:numId w:val="14"/>
              </w:numPr>
              <w:spacing w:before="0" w:beforeAutospacing="0" w:after="0" w:afterAutospacing="0"/>
              <w:rPr>
                <w:rFonts w:ascii="Arial" w:hAnsi="Arial" w:cs="Arial"/>
              </w:rPr>
            </w:pPr>
            <w:r>
              <w:rPr>
                <w:rFonts w:ascii="Arial" w:hAnsi="Arial" w:cs="Arial"/>
                <w:b/>
                <w:bCs/>
              </w:rPr>
              <w:t>Answer (Kelly):</w:t>
            </w:r>
            <w:r>
              <w:rPr>
                <w:rFonts w:ascii="Arial" w:hAnsi="Arial" w:cs="Arial"/>
              </w:rPr>
              <w:t xml:space="preserve"> Support can be tailored to individual needs and Six Degrees are always open to learning more about how to support people.</w:t>
            </w:r>
          </w:p>
          <w:p w14:paraId="572AA210" w14:textId="77777777" w:rsidR="00805F98" w:rsidRPr="002147BF" w:rsidRDefault="00805F98" w:rsidP="00805F98">
            <w:pPr>
              <w:pStyle w:val="ListParagraph"/>
              <w:rPr>
                <w:rFonts w:ascii="Arial" w:hAnsi="Arial" w:cs="Arial"/>
              </w:rPr>
            </w:pPr>
          </w:p>
          <w:p w14:paraId="6B7DE0EC" w14:textId="1B92A580" w:rsidR="00805F98" w:rsidRDefault="006565E1" w:rsidP="006565E1">
            <w:pPr>
              <w:pStyle w:val="NormalWeb"/>
              <w:spacing w:before="0" w:beforeAutospacing="0" w:after="0" w:afterAutospacing="0"/>
              <w:rPr>
                <w:rFonts w:ascii="Arial" w:hAnsi="Arial" w:cs="Arial"/>
                <w:b/>
                <w:bCs/>
              </w:rPr>
            </w:pPr>
            <w:r>
              <w:rPr>
                <w:rFonts w:ascii="Arial" w:hAnsi="Arial" w:cs="Arial"/>
                <w:b/>
                <w:bCs/>
              </w:rPr>
              <w:t>Presentation 2 – Hannah Flint, Start</w:t>
            </w:r>
          </w:p>
          <w:p w14:paraId="1BAE3673" w14:textId="072F10B3" w:rsidR="00AC4769" w:rsidRDefault="00AC4769" w:rsidP="006565E1">
            <w:pPr>
              <w:pStyle w:val="NormalWeb"/>
              <w:spacing w:before="0" w:beforeAutospacing="0" w:after="0" w:afterAutospacing="0"/>
              <w:rPr>
                <w:rFonts w:ascii="Arial" w:hAnsi="Arial" w:cs="Arial"/>
              </w:rPr>
            </w:pPr>
            <w:r>
              <w:rPr>
                <w:rFonts w:ascii="Arial" w:hAnsi="Arial" w:cs="Arial"/>
              </w:rPr>
              <w:t>Hannah</w:t>
            </w:r>
            <w:r w:rsidRPr="00AC4769">
              <w:rPr>
                <w:rFonts w:ascii="Arial" w:hAnsi="Arial" w:cs="Arial"/>
              </w:rPr>
              <w:t xml:space="preserve"> introduced START, a Salford-based charity focused on mental health recovery and prevention through creative and community-based approaches. </w:t>
            </w:r>
            <w:r>
              <w:rPr>
                <w:rFonts w:ascii="Arial" w:hAnsi="Arial" w:cs="Arial"/>
              </w:rPr>
              <w:t>She</w:t>
            </w:r>
            <w:r w:rsidRPr="00AC4769">
              <w:rPr>
                <w:rFonts w:ascii="Arial" w:hAnsi="Arial" w:cs="Arial"/>
              </w:rPr>
              <w:t xml:space="preserve"> described the Inspiring Minds programme, which uses arts and sensory activities to help people improve confidence, social skills, and well-being, emphasising that it is not a clinical service but a supportive environment. START works in partnership with other organisations and receives referrals from GPs, Wellbeing Matters, Living Well, and mental health teams. </w:t>
            </w:r>
            <w:r>
              <w:rPr>
                <w:rFonts w:ascii="Arial" w:hAnsi="Arial" w:cs="Arial"/>
              </w:rPr>
              <w:t>Her</w:t>
            </w:r>
            <w:r w:rsidRPr="00AC4769">
              <w:rPr>
                <w:rFonts w:ascii="Arial" w:hAnsi="Arial" w:cs="Arial"/>
              </w:rPr>
              <w:t xml:space="preserve"> presentation highlighted the importance of building trust and easing anxiety during first engagement through peer support and </w:t>
            </w:r>
            <w:proofErr w:type="gramStart"/>
            <w:r w:rsidRPr="00AC4769">
              <w:rPr>
                <w:rFonts w:ascii="Arial" w:hAnsi="Arial" w:cs="Arial"/>
              </w:rPr>
              <w:t>mentoring, and</w:t>
            </w:r>
            <w:proofErr w:type="gramEnd"/>
            <w:r w:rsidRPr="00AC4769">
              <w:rPr>
                <w:rFonts w:ascii="Arial" w:hAnsi="Arial" w:cs="Arial"/>
              </w:rPr>
              <w:t xml:space="preserve"> ensuring pathways for volunteering and wider community involvement. </w:t>
            </w:r>
            <w:r>
              <w:rPr>
                <w:rFonts w:ascii="Arial" w:hAnsi="Arial" w:cs="Arial"/>
              </w:rPr>
              <w:t>Hannah</w:t>
            </w:r>
            <w:r w:rsidRPr="00AC4769">
              <w:rPr>
                <w:rFonts w:ascii="Arial" w:hAnsi="Arial" w:cs="Arial"/>
              </w:rPr>
              <w:t xml:space="preserve"> outlined other programmes, including Butterfly Wings (peer-led well-being groups), Reach Out – Start to End Suicide (support for suicide prevention and survivors), and the Listening Lounge (a crisis alternative to A&amp;E). </w:t>
            </w:r>
            <w:r>
              <w:rPr>
                <w:rFonts w:ascii="Arial" w:hAnsi="Arial" w:cs="Arial"/>
              </w:rPr>
              <w:t>She</w:t>
            </w:r>
            <w:r w:rsidRPr="00AC4769">
              <w:rPr>
                <w:rFonts w:ascii="Arial" w:hAnsi="Arial" w:cs="Arial"/>
              </w:rPr>
              <w:t xml:space="preserve"> stressed that connection</w:t>
            </w:r>
            <w:r>
              <w:rPr>
                <w:rFonts w:ascii="Arial" w:hAnsi="Arial" w:cs="Arial"/>
              </w:rPr>
              <w:t xml:space="preserve"> - </w:t>
            </w:r>
            <w:r w:rsidRPr="00AC4769">
              <w:rPr>
                <w:rFonts w:ascii="Arial" w:hAnsi="Arial" w:cs="Arial"/>
              </w:rPr>
              <w:t>both for individuals and between organisations</w:t>
            </w:r>
            <w:r>
              <w:rPr>
                <w:rFonts w:ascii="Arial" w:hAnsi="Arial" w:cs="Arial"/>
              </w:rPr>
              <w:t xml:space="preserve"> - </w:t>
            </w:r>
            <w:r w:rsidRPr="00AC4769">
              <w:rPr>
                <w:rFonts w:ascii="Arial" w:hAnsi="Arial" w:cs="Arial"/>
              </w:rPr>
              <w:t xml:space="preserve">is central to Live </w:t>
            </w:r>
            <w:r w:rsidR="00C26070" w:rsidRPr="00AC4769">
              <w:rPr>
                <w:rFonts w:ascii="Arial" w:hAnsi="Arial" w:cs="Arial"/>
              </w:rPr>
              <w:t>Well and</w:t>
            </w:r>
            <w:r w:rsidRPr="00AC4769">
              <w:rPr>
                <w:rFonts w:ascii="Arial" w:hAnsi="Arial" w:cs="Arial"/>
              </w:rPr>
              <w:t xml:space="preserve"> called for collaboration to make services more accessible and inclusive, share information, and strengthen networks so that people feel safe, welcome, and connected in their communities.</w:t>
            </w:r>
          </w:p>
          <w:p w14:paraId="78BA07D6" w14:textId="77777777" w:rsidR="00AC4769" w:rsidRDefault="00AC4769" w:rsidP="006565E1">
            <w:pPr>
              <w:pStyle w:val="NormalWeb"/>
              <w:spacing w:before="0" w:beforeAutospacing="0" w:after="0" w:afterAutospacing="0"/>
              <w:rPr>
                <w:rFonts w:ascii="Arial" w:hAnsi="Arial" w:cs="Arial"/>
              </w:rPr>
            </w:pPr>
          </w:p>
          <w:p w14:paraId="052E4337" w14:textId="74E3A90D" w:rsidR="00AC4769" w:rsidRPr="00AC4769" w:rsidRDefault="00AC4769" w:rsidP="006565E1">
            <w:pPr>
              <w:pStyle w:val="NormalWeb"/>
              <w:spacing w:before="0" w:beforeAutospacing="0" w:after="0" w:afterAutospacing="0"/>
              <w:rPr>
                <w:rFonts w:ascii="Arial" w:hAnsi="Arial" w:cs="Arial"/>
                <w:b/>
                <w:bCs/>
              </w:rPr>
            </w:pPr>
            <w:r>
              <w:rPr>
                <w:rFonts w:ascii="Arial" w:hAnsi="Arial" w:cs="Arial"/>
                <w:b/>
                <w:bCs/>
              </w:rPr>
              <w:t>Addendum – Wellbeing Matters, Nic Sp</w:t>
            </w:r>
            <w:r w:rsidR="00E76231">
              <w:rPr>
                <w:rFonts w:ascii="Arial" w:hAnsi="Arial" w:cs="Arial"/>
                <w:b/>
                <w:bCs/>
              </w:rPr>
              <w:t>iby-Roberts and Shaun Corbett</w:t>
            </w:r>
          </w:p>
          <w:p w14:paraId="4A7068E9" w14:textId="47B2424D" w:rsidR="007421C5" w:rsidRDefault="00AC4769" w:rsidP="00AC4769">
            <w:pPr>
              <w:rPr>
                <w:rFonts w:ascii="Arial" w:eastAsia="Times New Roman" w:hAnsi="Arial" w:cs="Arial"/>
                <w:sz w:val="24"/>
                <w:szCs w:val="24"/>
                <w:lang w:eastAsia="en-GB"/>
              </w:rPr>
            </w:pPr>
            <w:r>
              <w:rPr>
                <w:rFonts w:ascii="Arial" w:eastAsia="Times New Roman" w:hAnsi="Arial" w:cs="Arial"/>
                <w:sz w:val="24"/>
                <w:szCs w:val="24"/>
                <w:lang w:eastAsia="en-GB"/>
              </w:rPr>
              <w:t xml:space="preserve">As Wellbeing Matters had been referenced in the presentations, Nic Spiby-Roberts </w:t>
            </w:r>
            <w:r w:rsidRPr="00AC4769">
              <w:rPr>
                <w:rFonts w:ascii="Arial" w:eastAsia="Times New Roman" w:hAnsi="Arial" w:cs="Arial"/>
                <w:sz w:val="24"/>
                <w:szCs w:val="24"/>
                <w:lang w:eastAsia="en-GB"/>
              </w:rPr>
              <w:t xml:space="preserve">explained </w:t>
            </w:r>
            <w:r w:rsidR="00E76231">
              <w:rPr>
                <w:rFonts w:ascii="Arial" w:eastAsia="Times New Roman" w:hAnsi="Arial" w:cs="Arial"/>
                <w:sz w:val="24"/>
                <w:szCs w:val="24"/>
                <w:lang w:eastAsia="en-GB"/>
              </w:rPr>
              <w:t xml:space="preserve">a little bit more about the programme. In </w:t>
            </w:r>
            <w:r w:rsidR="00E76231">
              <w:rPr>
                <w:rFonts w:ascii="Arial" w:eastAsia="Times New Roman" w:hAnsi="Arial" w:cs="Arial"/>
                <w:sz w:val="24"/>
                <w:szCs w:val="24"/>
                <w:lang w:eastAsia="en-GB"/>
              </w:rPr>
              <w:lastRenderedPageBreak/>
              <w:t xml:space="preserve">addition to the mechanics of Wellbeing Matters, Nic </w:t>
            </w:r>
            <w:r w:rsidRPr="00AC4769">
              <w:rPr>
                <w:rFonts w:ascii="Arial" w:eastAsia="Times New Roman" w:hAnsi="Arial" w:cs="Arial"/>
                <w:sz w:val="24"/>
                <w:szCs w:val="24"/>
                <w:lang w:eastAsia="en-GB"/>
              </w:rPr>
              <w:t xml:space="preserve">highlighted the importance of trust between VCSE organisations and communities, noting that engagement often depends on timing and visibility. </w:t>
            </w:r>
            <w:r w:rsidR="00E76231">
              <w:rPr>
                <w:rFonts w:ascii="Arial" w:eastAsia="Times New Roman" w:hAnsi="Arial" w:cs="Arial"/>
                <w:sz w:val="24"/>
                <w:szCs w:val="24"/>
                <w:lang w:eastAsia="en-GB"/>
              </w:rPr>
              <w:t>She</w:t>
            </w:r>
            <w:r w:rsidRPr="00AC4769">
              <w:rPr>
                <w:rFonts w:ascii="Arial" w:eastAsia="Times New Roman" w:hAnsi="Arial" w:cs="Arial"/>
                <w:sz w:val="24"/>
                <w:szCs w:val="24"/>
                <w:lang w:eastAsia="en-GB"/>
              </w:rPr>
              <w:t xml:space="preserve"> stressed that Wellbeing Matters aims to remain open and accessible, build strong relationships with GPs, and ensure that individuals receive consistent, reliable support when they are ready to engage.</w:t>
            </w:r>
          </w:p>
          <w:p w14:paraId="1925EFD0" w14:textId="77777777" w:rsidR="00E76231" w:rsidRDefault="00E76231" w:rsidP="00AC4769">
            <w:pPr>
              <w:rPr>
                <w:rFonts w:ascii="Arial" w:eastAsia="Times New Roman" w:hAnsi="Arial" w:cs="Arial"/>
                <w:sz w:val="24"/>
                <w:szCs w:val="24"/>
                <w:lang w:eastAsia="en-GB"/>
              </w:rPr>
            </w:pPr>
          </w:p>
          <w:p w14:paraId="27D2F62C" w14:textId="77777777" w:rsidR="00DB728A" w:rsidRDefault="00E76231" w:rsidP="00E76231">
            <w:pPr>
              <w:pStyle w:val="NormalWeb"/>
              <w:spacing w:before="0" w:beforeAutospacing="0" w:after="0" w:afterAutospacing="0"/>
              <w:rPr>
                <w:rFonts w:ascii="Arial" w:hAnsi="Arial" w:cs="Arial"/>
              </w:rPr>
            </w:pPr>
            <w:r>
              <w:rPr>
                <w:rFonts w:ascii="Arial" w:hAnsi="Arial" w:cs="Arial"/>
              </w:rPr>
              <w:t>Shaun</w:t>
            </w:r>
            <w:r w:rsidRPr="00E76231">
              <w:rPr>
                <w:rFonts w:ascii="Arial" w:hAnsi="Arial" w:cs="Arial"/>
              </w:rPr>
              <w:t xml:space="preserve"> built on </w:t>
            </w:r>
            <w:r>
              <w:rPr>
                <w:rFonts w:ascii="Arial" w:hAnsi="Arial" w:cs="Arial"/>
              </w:rPr>
              <w:t>earlier</w:t>
            </w:r>
            <w:r w:rsidRPr="00E76231">
              <w:rPr>
                <w:rFonts w:ascii="Arial" w:hAnsi="Arial" w:cs="Arial"/>
              </w:rPr>
              <w:t xml:space="preserve"> discussion about disengagement and explained that Wellbeing Matters does not apply pressure for engagement; it works at the individual’s pace, recognising that timing is crucial. </w:t>
            </w:r>
            <w:r>
              <w:rPr>
                <w:rFonts w:ascii="Arial" w:hAnsi="Arial" w:cs="Arial"/>
              </w:rPr>
              <w:t xml:space="preserve"> He </w:t>
            </w:r>
            <w:r w:rsidRPr="00E76231">
              <w:rPr>
                <w:rFonts w:ascii="Arial" w:hAnsi="Arial" w:cs="Arial"/>
              </w:rPr>
              <w:t xml:space="preserve">noted that visibility is key to encouraging engagement, which includes attending community events, maintaining relationships with referral sources such as GPs, and ensuring practices have clear information like leaflets and flyers. </w:t>
            </w:r>
            <w:r>
              <w:rPr>
                <w:rFonts w:ascii="Arial" w:hAnsi="Arial" w:cs="Arial"/>
              </w:rPr>
              <w:t>Shaun</w:t>
            </w:r>
            <w:r w:rsidRPr="00E76231">
              <w:rPr>
                <w:rFonts w:ascii="Arial" w:hAnsi="Arial" w:cs="Arial"/>
              </w:rPr>
              <w:t xml:space="preserve"> emphasised the importance of ongoing visits to GP practices to remind professionals about the service and to help identify appropriate referrals. </w:t>
            </w:r>
            <w:r>
              <w:rPr>
                <w:rFonts w:ascii="Arial" w:hAnsi="Arial" w:cs="Arial"/>
              </w:rPr>
              <w:t>He</w:t>
            </w:r>
            <w:r w:rsidRPr="00E76231">
              <w:rPr>
                <w:rFonts w:ascii="Arial" w:hAnsi="Arial" w:cs="Arial"/>
              </w:rPr>
              <w:t xml:space="preserve"> </w:t>
            </w:r>
            <w:r>
              <w:rPr>
                <w:rFonts w:ascii="Arial" w:hAnsi="Arial" w:cs="Arial"/>
              </w:rPr>
              <w:t>noted</w:t>
            </w:r>
            <w:r w:rsidRPr="00E76231">
              <w:rPr>
                <w:rFonts w:ascii="Arial" w:hAnsi="Arial" w:cs="Arial"/>
              </w:rPr>
              <w:t xml:space="preserve"> that if Wellbeing Matters cannot support someone immediately, they aim to guide individuals toward suitable alternatives and remain available for future engagement when circumstances change.</w:t>
            </w:r>
          </w:p>
          <w:p w14:paraId="60AB75B0" w14:textId="77777777" w:rsidR="007041B1" w:rsidRDefault="007041B1" w:rsidP="00E76231">
            <w:pPr>
              <w:pStyle w:val="NormalWeb"/>
              <w:spacing w:before="0" w:beforeAutospacing="0" w:after="0" w:afterAutospacing="0"/>
              <w:rPr>
                <w:rFonts w:ascii="Arial" w:hAnsi="Arial" w:cs="Arial"/>
              </w:rPr>
            </w:pPr>
          </w:p>
          <w:p w14:paraId="783462E0" w14:textId="77777777" w:rsidR="007041B1" w:rsidRDefault="007041B1" w:rsidP="00E76231">
            <w:pPr>
              <w:pStyle w:val="NormalWeb"/>
              <w:spacing w:before="0" w:beforeAutospacing="0" w:after="0" w:afterAutospacing="0"/>
              <w:rPr>
                <w:rFonts w:ascii="Arial" w:hAnsi="Arial" w:cs="Arial"/>
                <w:b/>
                <w:bCs/>
              </w:rPr>
            </w:pPr>
            <w:r>
              <w:rPr>
                <w:rFonts w:ascii="Arial" w:hAnsi="Arial" w:cs="Arial"/>
                <w:b/>
                <w:bCs/>
              </w:rPr>
              <w:t>Question and Answer Session 2</w:t>
            </w:r>
          </w:p>
          <w:p w14:paraId="0F736580" w14:textId="77777777" w:rsidR="007041B1" w:rsidRDefault="007041B1" w:rsidP="00E76231">
            <w:pPr>
              <w:pStyle w:val="NormalWeb"/>
              <w:spacing w:before="0" w:beforeAutospacing="0" w:after="0" w:afterAutospacing="0"/>
              <w:rPr>
                <w:rFonts w:ascii="Arial" w:hAnsi="Arial" w:cs="Arial"/>
                <w:b/>
                <w:bCs/>
              </w:rPr>
            </w:pPr>
          </w:p>
          <w:p w14:paraId="011B3223" w14:textId="538F0CC4" w:rsidR="007041B1" w:rsidRPr="00C26070" w:rsidRDefault="007041B1" w:rsidP="007041B1">
            <w:pPr>
              <w:pStyle w:val="NormalWeb"/>
              <w:numPr>
                <w:ilvl w:val="0"/>
                <w:numId w:val="14"/>
              </w:numPr>
              <w:spacing w:before="0" w:beforeAutospacing="0" w:after="0" w:afterAutospacing="0"/>
              <w:rPr>
                <w:rFonts w:ascii="Arial" w:hAnsi="Arial" w:cs="Arial"/>
              </w:rPr>
            </w:pPr>
            <w:r>
              <w:rPr>
                <w:rFonts w:ascii="Arial" w:hAnsi="Arial" w:cs="Arial"/>
                <w:b/>
                <w:bCs/>
              </w:rPr>
              <w:t>Question:</w:t>
            </w:r>
            <w:r>
              <w:rPr>
                <w:rFonts w:ascii="Arial" w:hAnsi="Arial" w:cs="Arial"/>
              </w:rPr>
              <w:t xml:space="preserve"> </w:t>
            </w:r>
            <w:r>
              <w:rPr>
                <w:rFonts w:ascii="Arial" w:hAnsi="Arial" w:cs="Arial"/>
              </w:rPr>
              <w:t xml:space="preserve">Where </w:t>
            </w:r>
            <w:proofErr w:type="gramStart"/>
            <w:r>
              <w:rPr>
                <w:rFonts w:ascii="Arial" w:hAnsi="Arial" w:cs="Arial"/>
              </w:rPr>
              <w:t>is</w:t>
            </w:r>
            <w:proofErr w:type="gramEnd"/>
            <w:r>
              <w:rPr>
                <w:rFonts w:ascii="Arial" w:hAnsi="Arial" w:cs="Arial"/>
              </w:rPr>
              <w:t xml:space="preserve"> the asset-based approach and recognition that people with lived experience from their own communities are best placed to work with others? Why are grassroots organisations not leading and why does the NHS hold so much resource?</w:t>
            </w:r>
          </w:p>
          <w:p w14:paraId="0B5F23FD" w14:textId="32AD62B8" w:rsidR="007041B1" w:rsidRDefault="007041B1" w:rsidP="007041B1">
            <w:pPr>
              <w:pStyle w:val="NormalWeb"/>
              <w:numPr>
                <w:ilvl w:val="0"/>
                <w:numId w:val="14"/>
              </w:numPr>
              <w:spacing w:before="0" w:beforeAutospacing="0" w:after="0" w:afterAutospacing="0"/>
              <w:rPr>
                <w:rFonts w:ascii="Arial" w:hAnsi="Arial" w:cs="Arial"/>
              </w:rPr>
            </w:pPr>
            <w:r>
              <w:rPr>
                <w:rFonts w:ascii="Arial" w:hAnsi="Arial" w:cs="Arial"/>
                <w:b/>
                <w:bCs/>
              </w:rPr>
              <w:t>Answer (</w:t>
            </w:r>
            <w:r>
              <w:rPr>
                <w:rFonts w:ascii="Arial" w:hAnsi="Arial" w:cs="Arial"/>
                <w:b/>
                <w:bCs/>
              </w:rPr>
              <w:t>Hannah</w:t>
            </w:r>
            <w:r>
              <w:rPr>
                <w:rFonts w:ascii="Arial" w:hAnsi="Arial" w:cs="Arial"/>
                <w:b/>
                <w:bCs/>
              </w:rPr>
              <w:t>):</w:t>
            </w:r>
            <w:r>
              <w:rPr>
                <w:rFonts w:ascii="Arial" w:hAnsi="Arial" w:cs="Arial"/>
              </w:rPr>
              <w:t xml:space="preserve"> </w:t>
            </w:r>
            <w:r>
              <w:rPr>
                <w:rFonts w:ascii="Arial" w:hAnsi="Arial" w:cs="Arial"/>
              </w:rPr>
              <w:t xml:space="preserve">Hannah noted </w:t>
            </w:r>
            <w:r w:rsidRPr="007041B1">
              <w:rPr>
                <w:rFonts w:ascii="Arial" w:hAnsi="Arial" w:cs="Arial"/>
              </w:rPr>
              <w:t>that connecting grassroots expertise with system-level resources is a major challenge and expressed hope that Live Well will help bridge this gap.</w:t>
            </w:r>
            <w:r>
              <w:rPr>
                <w:rFonts w:ascii="Arial" w:hAnsi="Arial" w:cs="Arial"/>
              </w:rPr>
              <w:t xml:space="preserve"> She cited examples of organisations like 42</w:t>
            </w:r>
            <w:r w:rsidRPr="007041B1">
              <w:rPr>
                <w:rFonts w:ascii="Arial" w:hAnsi="Arial" w:cs="Arial"/>
                <w:vertAlign w:val="superscript"/>
              </w:rPr>
              <w:t>nd</w:t>
            </w:r>
            <w:r>
              <w:rPr>
                <w:rFonts w:ascii="Arial" w:hAnsi="Arial" w:cs="Arial"/>
              </w:rPr>
              <w:t xml:space="preserve"> Street and GM Lingua that combine clinical leader</w:t>
            </w:r>
            <w:r w:rsidR="006E7CFB">
              <w:rPr>
                <w:rFonts w:ascii="Arial" w:hAnsi="Arial" w:cs="Arial"/>
              </w:rPr>
              <w:t>ship with community knowledge.</w:t>
            </w:r>
          </w:p>
          <w:p w14:paraId="6293B6A8" w14:textId="59352059" w:rsidR="006E7CFB" w:rsidRPr="00C26070" w:rsidRDefault="006E7CFB" w:rsidP="007041B1">
            <w:pPr>
              <w:pStyle w:val="NormalWeb"/>
              <w:numPr>
                <w:ilvl w:val="0"/>
                <w:numId w:val="14"/>
              </w:numPr>
              <w:spacing w:before="0" w:beforeAutospacing="0" w:after="0" w:afterAutospacing="0"/>
              <w:rPr>
                <w:rFonts w:ascii="Arial" w:hAnsi="Arial" w:cs="Arial"/>
              </w:rPr>
            </w:pPr>
            <w:r>
              <w:rPr>
                <w:rFonts w:ascii="Arial" w:hAnsi="Arial" w:cs="Arial"/>
                <w:b/>
                <w:bCs/>
              </w:rPr>
              <w:t>Answer (Nic S-R):</w:t>
            </w:r>
            <w:r>
              <w:rPr>
                <w:rFonts w:ascii="Arial" w:hAnsi="Arial" w:cs="Arial"/>
              </w:rPr>
              <w:t xml:space="preserve"> Nic noted that Live Well aims to ensure trusted community voices are heard and that VCSEs are seen as equal partners. </w:t>
            </w:r>
          </w:p>
          <w:p w14:paraId="5F2D346E" w14:textId="77777777" w:rsidR="007041B1" w:rsidRDefault="007041B1" w:rsidP="00E76231">
            <w:pPr>
              <w:pStyle w:val="NormalWeb"/>
              <w:spacing w:before="0" w:beforeAutospacing="0" w:after="0" w:afterAutospacing="0"/>
              <w:rPr>
                <w:rFonts w:ascii="Arial" w:hAnsi="Arial" w:cs="Arial"/>
                <w:b/>
                <w:bCs/>
              </w:rPr>
            </w:pPr>
          </w:p>
          <w:p w14:paraId="6A0872A3" w14:textId="0CB32013" w:rsidR="006E7CFB" w:rsidRPr="006E7CFB" w:rsidRDefault="006E7CFB" w:rsidP="006E7CFB">
            <w:pPr>
              <w:pStyle w:val="NormalWeb"/>
              <w:numPr>
                <w:ilvl w:val="0"/>
                <w:numId w:val="14"/>
              </w:numPr>
              <w:spacing w:before="0" w:beforeAutospacing="0" w:after="0" w:afterAutospacing="0"/>
              <w:rPr>
                <w:rFonts w:ascii="Arial" w:hAnsi="Arial" w:cs="Arial"/>
                <w:b/>
                <w:bCs/>
              </w:rPr>
            </w:pPr>
            <w:r>
              <w:rPr>
                <w:rFonts w:ascii="Arial" w:hAnsi="Arial" w:cs="Arial"/>
                <w:b/>
                <w:bCs/>
              </w:rPr>
              <w:t>Question:</w:t>
            </w:r>
            <w:r>
              <w:rPr>
                <w:rFonts w:ascii="Arial" w:hAnsi="Arial" w:cs="Arial"/>
              </w:rPr>
              <w:t xml:space="preserve"> How can small new groups get help with promotion and resources?</w:t>
            </w:r>
          </w:p>
          <w:p w14:paraId="612B7B9E" w14:textId="77777777" w:rsidR="006E7CFB" w:rsidRPr="006E7CFB" w:rsidRDefault="006E7CFB" w:rsidP="006E7CFB">
            <w:pPr>
              <w:pStyle w:val="NormalWeb"/>
              <w:numPr>
                <w:ilvl w:val="0"/>
                <w:numId w:val="14"/>
              </w:numPr>
              <w:spacing w:before="0" w:beforeAutospacing="0" w:after="0" w:afterAutospacing="0"/>
              <w:rPr>
                <w:rFonts w:ascii="Arial" w:hAnsi="Arial" w:cs="Arial"/>
                <w:b/>
                <w:bCs/>
              </w:rPr>
            </w:pPr>
            <w:r>
              <w:rPr>
                <w:rFonts w:ascii="Arial" w:hAnsi="Arial" w:cs="Arial"/>
                <w:b/>
                <w:bCs/>
              </w:rPr>
              <w:t>Answer (Nic S-R):</w:t>
            </w:r>
            <w:r>
              <w:rPr>
                <w:rFonts w:ascii="Arial" w:hAnsi="Arial" w:cs="Arial"/>
              </w:rPr>
              <w:t xml:space="preserve"> Nic noted that Salford CVS can help with that and ran through our offer and offered to follow up outside of the meeting.</w:t>
            </w:r>
          </w:p>
          <w:p w14:paraId="0F4BBD55" w14:textId="77777777" w:rsidR="006E7CFB" w:rsidRDefault="006E7CFB" w:rsidP="006E7CFB">
            <w:pPr>
              <w:pStyle w:val="NormalWeb"/>
              <w:spacing w:before="0" w:beforeAutospacing="0" w:after="0" w:afterAutospacing="0"/>
              <w:rPr>
                <w:rFonts w:ascii="Arial" w:hAnsi="Arial" w:cs="Arial"/>
              </w:rPr>
            </w:pPr>
          </w:p>
          <w:p w14:paraId="52FDC519" w14:textId="5034FE5D" w:rsidR="006E7CFB" w:rsidRPr="006E7CFB" w:rsidRDefault="006E7CFB" w:rsidP="006E7CFB">
            <w:pPr>
              <w:pStyle w:val="NormalWeb"/>
              <w:numPr>
                <w:ilvl w:val="0"/>
                <w:numId w:val="14"/>
              </w:numPr>
              <w:spacing w:before="0" w:beforeAutospacing="0" w:after="0" w:afterAutospacing="0"/>
              <w:rPr>
                <w:rFonts w:ascii="Arial" w:hAnsi="Arial" w:cs="Arial"/>
                <w:b/>
                <w:bCs/>
              </w:rPr>
            </w:pPr>
            <w:r>
              <w:rPr>
                <w:rFonts w:ascii="Arial" w:hAnsi="Arial" w:cs="Arial"/>
                <w:b/>
                <w:bCs/>
              </w:rPr>
              <w:t>Question:</w:t>
            </w:r>
            <w:r>
              <w:rPr>
                <w:rFonts w:ascii="Arial" w:hAnsi="Arial" w:cs="Arial"/>
              </w:rPr>
              <w:t xml:space="preserve"> How can I get my local GP to know about my organisation</w:t>
            </w:r>
            <w:r w:rsidR="009139EE">
              <w:rPr>
                <w:rFonts w:ascii="Arial" w:hAnsi="Arial" w:cs="Arial"/>
              </w:rPr>
              <w:t xml:space="preserve"> (a church and community hub)</w:t>
            </w:r>
            <w:r>
              <w:rPr>
                <w:rFonts w:ascii="Arial" w:hAnsi="Arial" w:cs="Arial"/>
              </w:rPr>
              <w:t xml:space="preserve"> </w:t>
            </w:r>
            <w:proofErr w:type="spellStart"/>
            <w:r>
              <w:rPr>
                <w:rFonts w:ascii="Arial" w:hAnsi="Arial" w:cs="Arial"/>
              </w:rPr>
              <w:t>and</w:t>
            </w:r>
            <w:proofErr w:type="spellEnd"/>
            <w:r>
              <w:rPr>
                <w:rFonts w:ascii="Arial" w:hAnsi="Arial" w:cs="Arial"/>
              </w:rPr>
              <w:t xml:space="preserve"> prescribe to us? How do I make that connection?</w:t>
            </w:r>
          </w:p>
          <w:p w14:paraId="5753FD7E" w14:textId="6CCDA76F" w:rsidR="006E7CFB" w:rsidRPr="007041B1" w:rsidRDefault="006E7CFB" w:rsidP="006E7CFB">
            <w:pPr>
              <w:pStyle w:val="NormalWeb"/>
              <w:numPr>
                <w:ilvl w:val="0"/>
                <w:numId w:val="14"/>
              </w:numPr>
              <w:spacing w:before="0" w:beforeAutospacing="0" w:after="0" w:afterAutospacing="0"/>
              <w:rPr>
                <w:rFonts w:ascii="Arial" w:hAnsi="Arial" w:cs="Arial"/>
                <w:b/>
                <w:bCs/>
              </w:rPr>
            </w:pPr>
            <w:r>
              <w:rPr>
                <w:rFonts w:ascii="Arial" w:hAnsi="Arial" w:cs="Arial"/>
                <w:b/>
                <w:bCs/>
              </w:rPr>
              <w:t>Answer</w:t>
            </w:r>
            <w:r w:rsidR="00F24875">
              <w:rPr>
                <w:rFonts w:ascii="Arial" w:hAnsi="Arial" w:cs="Arial"/>
                <w:b/>
                <w:bCs/>
              </w:rPr>
              <w:t xml:space="preserve"> (Nic S-R):</w:t>
            </w:r>
            <w:r w:rsidR="00F24875">
              <w:rPr>
                <w:rFonts w:ascii="Arial" w:hAnsi="Arial" w:cs="Arial"/>
              </w:rPr>
              <w:t xml:space="preserve"> </w:t>
            </w:r>
            <w:r w:rsidR="009139EE">
              <w:rPr>
                <w:rFonts w:ascii="Arial" w:hAnsi="Arial" w:cs="Arial"/>
              </w:rPr>
              <w:t xml:space="preserve">Nic ran through the benefits that organisations such as the one described bring to communities. Nic noted that Wellbeing Matters is </w:t>
            </w:r>
            <w:proofErr w:type="gramStart"/>
            <w:r w:rsidR="009139EE">
              <w:rPr>
                <w:rFonts w:ascii="Arial" w:hAnsi="Arial" w:cs="Arial"/>
              </w:rPr>
              <w:t>a really important</w:t>
            </w:r>
            <w:proofErr w:type="gramEnd"/>
            <w:r w:rsidR="009139EE">
              <w:rPr>
                <w:rFonts w:ascii="Arial" w:hAnsi="Arial" w:cs="Arial"/>
              </w:rPr>
              <w:t xml:space="preserve"> vehicle in helping to connect the dots within and between communities and helping people understand the impacts that the VCSE sector can have. Nic S-R offered to follow up outside of the meeting to provide additional</w:t>
            </w:r>
            <w:r w:rsidR="00C52A5E">
              <w:rPr>
                <w:rFonts w:ascii="Arial" w:hAnsi="Arial" w:cs="Arial"/>
              </w:rPr>
              <w:t xml:space="preserve"> support and feedback.</w:t>
            </w:r>
            <w:r w:rsidR="009139EE">
              <w:rPr>
                <w:rFonts w:ascii="Arial" w:hAnsi="Arial" w:cs="Arial"/>
              </w:rPr>
              <w:t xml:space="preserve"> </w:t>
            </w:r>
            <w:r>
              <w:rPr>
                <w:rFonts w:ascii="Arial" w:hAnsi="Arial" w:cs="Arial"/>
                <w:b/>
                <w:bCs/>
              </w:rPr>
              <w:t xml:space="preserve"> </w:t>
            </w:r>
          </w:p>
        </w:tc>
      </w:tr>
      <w:tr w:rsidR="00233E9E" w:rsidRPr="002147BF" w14:paraId="062185A8" w14:textId="77777777" w:rsidTr="00620940">
        <w:trPr>
          <w:trHeight w:val="680"/>
        </w:trPr>
        <w:tc>
          <w:tcPr>
            <w:tcW w:w="2830" w:type="dxa"/>
            <w:shd w:val="clear" w:color="auto" w:fill="F2F2F2" w:themeFill="background1" w:themeFillShade="F2"/>
            <w:vAlign w:val="center"/>
          </w:tcPr>
          <w:p w14:paraId="7FFCFA27" w14:textId="77777777" w:rsidR="00233E9E" w:rsidRPr="002147BF" w:rsidRDefault="00233E9E" w:rsidP="00233E9E">
            <w:pPr>
              <w:pStyle w:val="NormalWeb"/>
              <w:spacing w:before="0" w:beforeAutospacing="0" w:after="0" w:afterAutospacing="0"/>
              <w:rPr>
                <w:rFonts w:ascii="Arial" w:hAnsi="Arial" w:cs="Arial"/>
                <w:b/>
              </w:rPr>
            </w:pPr>
            <w:r w:rsidRPr="002147BF">
              <w:rPr>
                <w:rFonts w:ascii="Arial" w:hAnsi="Arial" w:cs="Arial"/>
                <w:b/>
              </w:rPr>
              <w:lastRenderedPageBreak/>
              <w:t>Practical actions (2-3)</w:t>
            </w:r>
          </w:p>
        </w:tc>
        <w:tc>
          <w:tcPr>
            <w:tcW w:w="7655" w:type="dxa"/>
            <w:vAlign w:val="center"/>
          </w:tcPr>
          <w:p w14:paraId="6DA0800C" w14:textId="77777777" w:rsidR="00062A94" w:rsidRDefault="00C52A5E" w:rsidP="00C52A5E">
            <w:pPr>
              <w:pStyle w:val="NormalWeb"/>
              <w:numPr>
                <w:ilvl w:val="0"/>
                <w:numId w:val="14"/>
              </w:numPr>
              <w:spacing w:before="0" w:beforeAutospacing="0" w:after="0" w:afterAutospacing="0"/>
              <w:rPr>
                <w:rFonts w:ascii="Arial" w:hAnsi="Arial" w:cs="Arial"/>
              </w:rPr>
            </w:pPr>
            <w:r>
              <w:rPr>
                <w:rFonts w:ascii="Arial" w:hAnsi="Arial" w:cs="Arial"/>
              </w:rPr>
              <w:t xml:space="preserve">Salford CVS to continue its good work on ensuring Living Well is fully connected to existing programmes and communities </w:t>
            </w:r>
          </w:p>
          <w:p w14:paraId="62D86C06" w14:textId="77777777" w:rsidR="00C52A5E" w:rsidRDefault="00C52A5E" w:rsidP="00C52A5E">
            <w:pPr>
              <w:pStyle w:val="NormalWeb"/>
              <w:numPr>
                <w:ilvl w:val="0"/>
                <w:numId w:val="14"/>
              </w:numPr>
              <w:spacing w:before="0" w:beforeAutospacing="0" w:after="0" w:afterAutospacing="0"/>
              <w:rPr>
                <w:rFonts w:ascii="Arial" w:hAnsi="Arial" w:cs="Arial"/>
              </w:rPr>
            </w:pPr>
            <w:r>
              <w:rPr>
                <w:rFonts w:ascii="Arial" w:hAnsi="Arial" w:cs="Arial"/>
              </w:rPr>
              <w:lastRenderedPageBreak/>
              <w:t xml:space="preserve">VCSEs to further use and share Salford CVS resources such as </w:t>
            </w:r>
            <w:proofErr w:type="spellStart"/>
            <w:r>
              <w:rPr>
                <w:rFonts w:ascii="Arial" w:hAnsi="Arial" w:cs="Arial"/>
              </w:rPr>
              <w:t>Padlets</w:t>
            </w:r>
            <w:proofErr w:type="spellEnd"/>
            <w:r>
              <w:rPr>
                <w:rFonts w:ascii="Arial" w:hAnsi="Arial" w:cs="Arial"/>
              </w:rPr>
              <w:t xml:space="preserve"> and the website for up-to-date listings of services and activities</w:t>
            </w:r>
          </w:p>
          <w:p w14:paraId="2715B084" w14:textId="3E1F4614" w:rsidR="00C52A5E" w:rsidRPr="002147BF" w:rsidRDefault="00C52A5E" w:rsidP="00C52A5E">
            <w:pPr>
              <w:pStyle w:val="NormalWeb"/>
              <w:numPr>
                <w:ilvl w:val="0"/>
                <w:numId w:val="14"/>
              </w:numPr>
              <w:spacing w:before="0" w:beforeAutospacing="0" w:after="0" w:afterAutospacing="0"/>
              <w:rPr>
                <w:rFonts w:ascii="Arial" w:hAnsi="Arial" w:cs="Arial"/>
              </w:rPr>
            </w:pPr>
            <w:r>
              <w:rPr>
                <w:rFonts w:ascii="Arial" w:hAnsi="Arial" w:cs="Arial"/>
              </w:rPr>
              <w:t>VCSEs to connect into Salford CVS’ Vocal Forums and Networks to ensure they have their voices heard</w:t>
            </w:r>
          </w:p>
        </w:tc>
      </w:tr>
    </w:tbl>
    <w:p w14:paraId="4F113F5E" w14:textId="77777777" w:rsidR="001175A3" w:rsidRPr="002147BF" w:rsidRDefault="001175A3" w:rsidP="005B2516">
      <w:pPr>
        <w:pStyle w:val="NormalWeb"/>
        <w:shd w:val="clear" w:color="auto" w:fill="FFFFFF"/>
        <w:spacing w:before="0" w:beforeAutospacing="0" w:after="150" w:afterAutospacing="0"/>
        <w:rPr>
          <w:rFonts w:ascii="Arial" w:hAnsi="Arial" w:cs="Arial"/>
        </w:rPr>
      </w:pPr>
    </w:p>
    <w:sectPr w:rsidR="001175A3" w:rsidRPr="002147BF" w:rsidSect="00233E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4667"/>
    <w:multiLevelType w:val="hybridMultilevel"/>
    <w:tmpl w:val="5FD8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23FBD"/>
    <w:multiLevelType w:val="multilevel"/>
    <w:tmpl w:val="DF30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705E0"/>
    <w:multiLevelType w:val="hybridMultilevel"/>
    <w:tmpl w:val="1AD2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A49F5"/>
    <w:multiLevelType w:val="hybridMultilevel"/>
    <w:tmpl w:val="C9C4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027B7"/>
    <w:multiLevelType w:val="multilevel"/>
    <w:tmpl w:val="890A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94822"/>
    <w:multiLevelType w:val="hybridMultilevel"/>
    <w:tmpl w:val="14CE9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D7769"/>
    <w:multiLevelType w:val="multilevel"/>
    <w:tmpl w:val="9188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37DB4"/>
    <w:multiLevelType w:val="hybridMultilevel"/>
    <w:tmpl w:val="CCEAA18E"/>
    <w:lvl w:ilvl="0" w:tplc="0DE444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E2366"/>
    <w:multiLevelType w:val="hybridMultilevel"/>
    <w:tmpl w:val="84D8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E0EEB"/>
    <w:multiLevelType w:val="hybridMultilevel"/>
    <w:tmpl w:val="12EE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B7964"/>
    <w:multiLevelType w:val="hybridMultilevel"/>
    <w:tmpl w:val="6D18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0A2F9E"/>
    <w:multiLevelType w:val="hybridMultilevel"/>
    <w:tmpl w:val="1BC6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215272"/>
    <w:multiLevelType w:val="hybridMultilevel"/>
    <w:tmpl w:val="5EF41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8C52ED"/>
    <w:multiLevelType w:val="hybridMultilevel"/>
    <w:tmpl w:val="2C8E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097218">
    <w:abstractNumId w:val="11"/>
  </w:num>
  <w:num w:numId="2" w16cid:durableId="18817212">
    <w:abstractNumId w:val="5"/>
  </w:num>
  <w:num w:numId="3" w16cid:durableId="1170944620">
    <w:abstractNumId w:val="6"/>
  </w:num>
  <w:num w:numId="4" w16cid:durableId="1638098731">
    <w:abstractNumId w:val="1"/>
  </w:num>
  <w:num w:numId="5" w16cid:durableId="960264703">
    <w:abstractNumId w:val="4"/>
  </w:num>
  <w:num w:numId="6" w16cid:durableId="124275723">
    <w:abstractNumId w:val="10"/>
  </w:num>
  <w:num w:numId="7" w16cid:durableId="1459757206">
    <w:abstractNumId w:val="13"/>
  </w:num>
  <w:num w:numId="8" w16cid:durableId="1308167867">
    <w:abstractNumId w:val="8"/>
  </w:num>
  <w:num w:numId="9" w16cid:durableId="1413356388">
    <w:abstractNumId w:val="3"/>
  </w:num>
  <w:num w:numId="10" w16cid:durableId="1996105008">
    <w:abstractNumId w:val="9"/>
  </w:num>
  <w:num w:numId="11" w16cid:durableId="218564168">
    <w:abstractNumId w:val="12"/>
  </w:num>
  <w:num w:numId="12" w16cid:durableId="514540157">
    <w:abstractNumId w:val="2"/>
  </w:num>
  <w:num w:numId="13" w16cid:durableId="1687488409">
    <w:abstractNumId w:val="0"/>
  </w:num>
  <w:num w:numId="14" w16cid:durableId="105010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0MDY2MTEyNLY0MjVX0lEKTi0uzszPAykwrAUAxFYKvywAAAA="/>
  </w:docVars>
  <w:rsids>
    <w:rsidRoot w:val="00C55A33"/>
    <w:rsid w:val="00062A94"/>
    <w:rsid w:val="0010127B"/>
    <w:rsid w:val="001175A3"/>
    <w:rsid w:val="00172654"/>
    <w:rsid w:val="001B685F"/>
    <w:rsid w:val="002147BF"/>
    <w:rsid w:val="00233E9E"/>
    <w:rsid w:val="0030014B"/>
    <w:rsid w:val="00316CF0"/>
    <w:rsid w:val="00387ABD"/>
    <w:rsid w:val="00491551"/>
    <w:rsid w:val="004D17D5"/>
    <w:rsid w:val="004D1B19"/>
    <w:rsid w:val="005B2516"/>
    <w:rsid w:val="005F3EDB"/>
    <w:rsid w:val="00600737"/>
    <w:rsid w:val="006051B7"/>
    <w:rsid w:val="00620940"/>
    <w:rsid w:val="00623BB7"/>
    <w:rsid w:val="006565E1"/>
    <w:rsid w:val="0067504B"/>
    <w:rsid w:val="006C6A81"/>
    <w:rsid w:val="006E7CFB"/>
    <w:rsid w:val="007041B1"/>
    <w:rsid w:val="00705893"/>
    <w:rsid w:val="007421C5"/>
    <w:rsid w:val="007A0B75"/>
    <w:rsid w:val="007E29E5"/>
    <w:rsid w:val="00805F98"/>
    <w:rsid w:val="00812F6A"/>
    <w:rsid w:val="008B3384"/>
    <w:rsid w:val="009139EE"/>
    <w:rsid w:val="00916DAD"/>
    <w:rsid w:val="00A01785"/>
    <w:rsid w:val="00A1651D"/>
    <w:rsid w:val="00A174B1"/>
    <w:rsid w:val="00A367F2"/>
    <w:rsid w:val="00AA28CE"/>
    <w:rsid w:val="00AC4769"/>
    <w:rsid w:val="00AC6E2D"/>
    <w:rsid w:val="00B160CB"/>
    <w:rsid w:val="00B9140B"/>
    <w:rsid w:val="00BA2F53"/>
    <w:rsid w:val="00C17EA6"/>
    <w:rsid w:val="00C26070"/>
    <w:rsid w:val="00C4025C"/>
    <w:rsid w:val="00C52A5E"/>
    <w:rsid w:val="00C54034"/>
    <w:rsid w:val="00C55A33"/>
    <w:rsid w:val="00CB16E3"/>
    <w:rsid w:val="00D163F0"/>
    <w:rsid w:val="00D42CED"/>
    <w:rsid w:val="00D44146"/>
    <w:rsid w:val="00D47954"/>
    <w:rsid w:val="00DB32C4"/>
    <w:rsid w:val="00DB728A"/>
    <w:rsid w:val="00E20AF5"/>
    <w:rsid w:val="00E67215"/>
    <w:rsid w:val="00E76231"/>
    <w:rsid w:val="00EB5C7D"/>
    <w:rsid w:val="00ED4097"/>
    <w:rsid w:val="00F2132F"/>
    <w:rsid w:val="00F24875"/>
    <w:rsid w:val="00F74060"/>
    <w:rsid w:val="00F9029D"/>
    <w:rsid w:val="00F90C0D"/>
    <w:rsid w:val="00FA2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49C0D"/>
  <w15:chartTrackingRefBased/>
  <w15:docId w15:val="{BC381557-502F-45DD-8377-09239AD3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2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B251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C7D"/>
    <w:pPr>
      <w:ind w:left="720"/>
      <w:contextualSpacing/>
    </w:pPr>
  </w:style>
  <w:style w:type="paragraph" w:styleId="NormalWeb">
    <w:name w:val="Normal (Web)"/>
    <w:basedOn w:val="Normal"/>
    <w:uiPriority w:val="99"/>
    <w:unhideWhenUsed/>
    <w:rsid w:val="005B25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B2516"/>
    <w:rPr>
      <w:b/>
      <w:bCs/>
    </w:rPr>
  </w:style>
  <w:style w:type="character" w:styleId="Emphasis">
    <w:name w:val="Emphasis"/>
    <w:basedOn w:val="DefaultParagraphFont"/>
    <w:uiPriority w:val="20"/>
    <w:qFormat/>
    <w:rsid w:val="005B2516"/>
    <w:rPr>
      <w:i/>
      <w:iCs/>
    </w:rPr>
  </w:style>
  <w:style w:type="character" w:customStyle="1" w:styleId="Heading2Char">
    <w:name w:val="Heading 2 Char"/>
    <w:basedOn w:val="DefaultParagraphFont"/>
    <w:link w:val="Heading2"/>
    <w:uiPriority w:val="9"/>
    <w:rsid w:val="005B2516"/>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491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551"/>
    <w:rPr>
      <w:rFonts w:ascii="Segoe UI" w:hAnsi="Segoe UI" w:cs="Segoe UI"/>
      <w:sz w:val="18"/>
      <w:szCs w:val="18"/>
    </w:rPr>
  </w:style>
  <w:style w:type="table" w:styleId="TableGrid">
    <w:name w:val="Table Grid"/>
    <w:basedOn w:val="TableNormal"/>
    <w:uiPriority w:val="39"/>
    <w:rsid w:val="00233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721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2574">
      <w:bodyDiv w:val="1"/>
      <w:marLeft w:val="0"/>
      <w:marRight w:val="0"/>
      <w:marTop w:val="0"/>
      <w:marBottom w:val="0"/>
      <w:divBdr>
        <w:top w:val="none" w:sz="0" w:space="0" w:color="auto"/>
        <w:left w:val="none" w:sz="0" w:space="0" w:color="auto"/>
        <w:bottom w:val="none" w:sz="0" w:space="0" w:color="auto"/>
        <w:right w:val="none" w:sz="0" w:space="0" w:color="auto"/>
      </w:divBdr>
    </w:div>
    <w:div w:id="452288458">
      <w:bodyDiv w:val="1"/>
      <w:marLeft w:val="0"/>
      <w:marRight w:val="0"/>
      <w:marTop w:val="0"/>
      <w:marBottom w:val="0"/>
      <w:divBdr>
        <w:top w:val="none" w:sz="0" w:space="0" w:color="auto"/>
        <w:left w:val="none" w:sz="0" w:space="0" w:color="auto"/>
        <w:bottom w:val="none" w:sz="0" w:space="0" w:color="auto"/>
        <w:right w:val="none" w:sz="0" w:space="0" w:color="auto"/>
      </w:divBdr>
    </w:div>
    <w:div w:id="963652226">
      <w:bodyDiv w:val="1"/>
      <w:marLeft w:val="0"/>
      <w:marRight w:val="0"/>
      <w:marTop w:val="0"/>
      <w:marBottom w:val="0"/>
      <w:divBdr>
        <w:top w:val="none" w:sz="0" w:space="0" w:color="auto"/>
        <w:left w:val="none" w:sz="0" w:space="0" w:color="auto"/>
        <w:bottom w:val="none" w:sz="0" w:space="0" w:color="auto"/>
        <w:right w:val="none" w:sz="0" w:space="0" w:color="auto"/>
      </w:divBdr>
    </w:div>
    <w:div w:id="1045134005">
      <w:bodyDiv w:val="1"/>
      <w:marLeft w:val="0"/>
      <w:marRight w:val="0"/>
      <w:marTop w:val="0"/>
      <w:marBottom w:val="0"/>
      <w:divBdr>
        <w:top w:val="none" w:sz="0" w:space="0" w:color="auto"/>
        <w:left w:val="none" w:sz="0" w:space="0" w:color="auto"/>
        <w:bottom w:val="none" w:sz="0" w:space="0" w:color="auto"/>
        <w:right w:val="none" w:sz="0" w:space="0" w:color="auto"/>
      </w:divBdr>
    </w:div>
    <w:div w:id="1347056089">
      <w:bodyDiv w:val="1"/>
      <w:marLeft w:val="0"/>
      <w:marRight w:val="0"/>
      <w:marTop w:val="0"/>
      <w:marBottom w:val="0"/>
      <w:divBdr>
        <w:top w:val="none" w:sz="0" w:space="0" w:color="auto"/>
        <w:left w:val="none" w:sz="0" w:space="0" w:color="auto"/>
        <w:bottom w:val="none" w:sz="0" w:space="0" w:color="auto"/>
        <w:right w:val="none" w:sz="0" w:space="0" w:color="auto"/>
      </w:divBdr>
    </w:div>
    <w:div w:id="1461145781">
      <w:bodyDiv w:val="1"/>
      <w:marLeft w:val="0"/>
      <w:marRight w:val="0"/>
      <w:marTop w:val="0"/>
      <w:marBottom w:val="0"/>
      <w:divBdr>
        <w:top w:val="none" w:sz="0" w:space="0" w:color="auto"/>
        <w:left w:val="none" w:sz="0" w:space="0" w:color="auto"/>
        <w:bottom w:val="none" w:sz="0" w:space="0" w:color="auto"/>
        <w:right w:val="none" w:sz="0" w:space="0" w:color="auto"/>
      </w:divBdr>
    </w:div>
    <w:div w:id="1709262520">
      <w:bodyDiv w:val="1"/>
      <w:marLeft w:val="0"/>
      <w:marRight w:val="0"/>
      <w:marTop w:val="0"/>
      <w:marBottom w:val="0"/>
      <w:divBdr>
        <w:top w:val="none" w:sz="0" w:space="0" w:color="auto"/>
        <w:left w:val="none" w:sz="0" w:space="0" w:color="auto"/>
        <w:bottom w:val="none" w:sz="0" w:space="0" w:color="auto"/>
        <w:right w:val="none" w:sz="0" w:space="0" w:color="auto"/>
      </w:divBdr>
    </w:div>
    <w:div w:id="1940747120">
      <w:bodyDiv w:val="1"/>
      <w:marLeft w:val="0"/>
      <w:marRight w:val="0"/>
      <w:marTop w:val="0"/>
      <w:marBottom w:val="0"/>
      <w:divBdr>
        <w:top w:val="none" w:sz="0" w:space="0" w:color="auto"/>
        <w:left w:val="none" w:sz="0" w:space="0" w:color="auto"/>
        <w:bottom w:val="none" w:sz="0" w:space="0" w:color="auto"/>
        <w:right w:val="none" w:sz="0" w:space="0" w:color="auto"/>
      </w:divBdr>
    </w:div>
    <w:div w:id="2035426192">
      <w:bodyDiv w:val="1"/>
      <w:marLeft w:val="0"/>
      <w:marRight w:val="0"/>
      <w:marTop w:val="0"/>
      <w:marBottom w:val="0"/>
      <w:divBdr>
        <w:top w:val="none" w:sz="0" w:space="0" w:color="auto"/>
        <w:left w:val="none" w:sz="0" w:space="0" w:color="auto"/>
        <w:bottom w:val="none" w:sz="0" w:space="0" w:color="auto"/>
        <w:right w:val="none" w:sz="0" w:space="0" w:color="auto"/>
      </w:divBdr>
    </w:div>
    <w:div w:id="21301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16" ma:contentTypeDescription="Create a new document." ma:contentTypeScope="" ma:versionID="526c605df1dcc5c14e9b9aefa8d21cba">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00e02ffecc4b9fbd9d9873d57d6e1d17"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c8d96b-0af1-4525-adbc-4d85e8fabbeb}"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_Flow_SignoffStatus xmlns="a4b34139-eb5b-4364-a181-f4d70dfe8e14" xsi:nil="true"/>
  </documentManagement>
</p:properties>
</file>

<file path=customXml/itemProps1.xml><?xml version="1.0" encoding="utf-8"?>
<ds:datastoreItem xmlns:ds="http://schemas.openxmlformats.org/officeDocument/2006/customXml" ds:itemID="{9A3CF2E5-375C-4C8A-B6DB-AF5385C3A9A7}"/>
</file>

<file path=customXml/itemProps2.xml><?xml version="1.0" encoding="utf-8"?>
<ds:datastoreItem xmlns:ds="http://schemas.openxmlformats.org/officeDocument/2006/customXml" ds:itemID="{BB6C2C86-9E23-46C0-9B87-0690F7126E4B}">
  <ds:schemaRefs>
    <ds:schemaRef ds:uri="http://schemas.microsoft.com/sharepoint/v3/contenttype/forms"/>
  </ds:schemaRefs>
</ds:datastoreItem>
</file>

<file path=customXml/itemProps3.xml><?xml version="1.0" encoding="utf-8"?>
<ds:datastoreItem xmlns:ds="http://schemas.openxmlformats.org/officeDocument/2006/customXml" ds:itemID="{33E97745-B255-4F25-ACA3-08931A2F7C60}">
  <ds:schemaRefs>
    <ds:schemaRef ds:uri="http://schemas.microsoft.com/office/2006/metadata/properties"/>
    <ds:schemaRef ds:uri="http://schemas.microsoft.com/office/infopath/2007/PartnerControls"/>
    <ds:schemaRef ds:uri="75d03f7e-ab9c-438d-9dc4-13684b3e5ec3"/>
    <ds:schemaRef ds:uri="a4b34139-eb5b-4364-a181-f4d70dfe8e1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1220</Words>
  <Characters>6954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Marshall</dc:creator>
  <cp:keywords/>
  <dc:description/>
  <cp:lastModifiedBy>Joe Kendal</cp:lastModifiedBy>
  <cp:revision>2</cp:revision>
  <cp:lastPrinted>2022-09-12T15:15:00Z</cp:lastPrinted>
  <dcterms:created xsi:type="dcterms:W3CDTF">2025-11-12T12:26:00Z</dcterms:created>
  <dcterms:modified xsi:type="dcterms:W3CDTF">2025-11-12T12:26:00Z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192dd6088d630868a66b7a40b94e0e9733dfecfd35cbdf70c2a888e4997b3b35</vt:lpwstr>
  </property>
  <property fmtid="{D5CDD505-2E9C-101B-9397-08002B2CF9AE}" pid="3" name="ContentTypeId">
    <vt:lpwstr>0x0101007DD89CD80F1CD241A3DF87BF63E4A103</vt:lpwstr>
  </property>
  <property fmtid="{D5CDD505-2E9C-101B-9397-08002B2CF9AE}" pid="4" name="Order">
    <vt:r8>21164000</vt:r8>
  </property>
  <property fmtid="{D5CDD505-2E9C-101B-9397-08002B2CF9AE}" pid="5" name="MediaServiceImageTags">
    <vt:lpwstr/>
  </property>
</Properties>
</file>