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39C4" w14:textId="550177BE" w:rsidR="0020020B" w:rsidRPr="006A1A2F" w:rsidRDefault="00124504" w:rsidP="007F2A97">
      <w:pPr>
        <w:jc w:val="both"/>
        <w:rPr>
          <w:rFonts w:ascii="Segoe UI" w:hAnsi="Segoe UI" w:cs="Segoe UI"/>
          <w:color w:val="622A76"/>
          <w:sz w:val="44"/>
          <w:szCs w:val="44"/>
        </w:rPr>
      </w:pPr>
      <w:r w:rsidRPr="006A1A2F">
        <w:rPr>
          <w:rFonts w:ascii="Segoe UI" w:hAnsi="Segoe UI" w:cs="Segoe UI"/>
          <w:color w:val="622A76"/>
          <w:sz w:val="44"/>
          <w:szCs w:val="44"/>
        </w:rPr>
        <w:t>Salford CVS</w:t>
      </w:r>
    </w:p>
    <w:p w14:paraId="6309F1DD" w14:textId="6292F960" w:rsidR="00735090" w:rsidRPr="005C1C14" w:rsidRDefault="000360C8" w:rsidP="00735090">
      <w:pPr>
        <w:rPr>
          <w:rFonts w:ascii="Segoe UI" w:hAnsi="Segoe UI" w:cs="Segoe UI"/>
          <w:b/>
          <w:iCs/>
          <w:color w:val="622A76"/>
          <w:sz w:val="44"/>
          <w:szCs w:val="44"/>
        </w:rPr>
      </w:pPr>
      <w:r w:rsidRPr="005C1C14">
        <w:rPr>
          <w:rFonts w:ascii="Segoe UI" w:hAnsi="Segoe UI" w:cs="Segoe UI"/>
          <w:b/>
          <w:iCs/>
          <w:color w:val="622A76"/>
          <w:sz w:val="44"/>
          <w:szCs w:val="44"/>
        </w:rPr>
        <w:t>The Cardiovascular Disease (CVD)</w:t>
      </w:r>
      <w:r w:rsidR="00124504" w:rsidRPr="005C1C14">
        <w:rPr>
          <w:rFonts w:ascii="Segoe UI" w:hAnsi="Segoe UI" w:cs="Segoe UI"/>
          <w:b/>
          <w:iCs/>
          <w:color w:val="622A76"/>
          <w:sz w:val="44"/>
          <w:szCs w:val="44"/>
        </w:rPr>
        <w:t xml:space="preserve"> Prevention Fund</w:t>
      </w:r>
      <w:r w:rsidR="00293BE4" w:rsidRPr="005C1C14">
        <w:rPr>
          <w:rFonts w:ascii="Segoe UI" w:hAnsi="Segoe UI" w:cs="Segoe UI"/>
          <w:b/>
          <w:iCs/>
          <w:color w:val="622A76"/>
          <w:sz w:val="44"/>
          <w:szCs w:val="44"/>
        </w:rPr>
        <w:t xml:space="preserve"> 2025</w:t>
      </w:r>
      <w:r w:rsidR="00735090">
        <w:rPr>
          <w:rFonts w:ascii="Segoe UI" w:hAnsi="Segoe UI" w:cs="Segoe UI"/>
          <w:b/>
          <w:iCs/>
          <w:color w:val="622A76"/>
          <w:sz w:val="44"/>
          <w:szCs w:val="44"/>
        </w:rPr>
        <w:tab/>
      </w:r>
    </w:p>
    <w:p w14:paraId="26513938" w14:textId="0E45E01B" w:rsidR="00DA6E9B" w:rsidRPr="006A1A2F" w:rsidRDefault="00DA6E9B" w:rsidP="00DA6E9B">
      <w:pPr>
        <w:rPr>
          <w:rFonts w:ascii="Segoe UI" w:hAnsi="Segoe UI" w:cs="Segoe UI"/>
          <w:bCs/>
          <w:iCs/>
          <w:color w:val="622A76"/>
          <w:sz w:val="44"/>
          <w:szCs w:val="44"/>
        </w:rPr>
      </w:pPr>
      <w:r w:rsidRPr="006A1A2F">
        <w:rPr>
          <w:rFonts w:ascii="Segoe UI" w:hAnsi="Segoe UI" w:cs="Segoe UI"/>
          <w:bCs/>
          <w:iCs/>
          <w:color w:val="622A76"/>
          <w:sz w:val="44"/>
          <w:szCs w:val="44"/>
        </w:rPr>
        <w:t xml:space="preserve">Guidance </w:t>
      </w:r>
    </w:p>
    <w:p w14:paraId="758D53D9" w14:textId="29CCF90D" w:rsidR="00DA6E9B" w:rsidRDefault="00DA6E9B" w:rsidP="00DA6E9B">
      <w:pPr>
        <w:rPr>
          <w:rFonts w:ascii="Segoe UI" w:hAnsi="Segoe UI" w:cs="Segoe UI"/>
          <w:b/>
          <w:iCs/>
          <w:color w:val="622A76"/>
          <w:sz w:val="40"/>
          <w:szCs w:val="40"/>
        </w:rPr>
      </w:pPr>
      <w:r>
        <w:rPr>
          <w:rFonts w:ascii="Segoe UI" w:hAnsi="Segoe UI" w:cs="Segoe UI"/>
          <w:b/>
          <w:iCs/>
          <w:color w:val="622A76"/>
          <w:sz w:val="40"/>
          <w:szCs w:val="40"/>
        </w:rPr>
        <w:t>Contents:</w:t>
      </w:r>
    </w:p>
    <w:p w14:paraId="09A11BC3" w14:textId="4083523C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What_is_the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What is the CVD Prevention Fund?</w:t>
        </w:r>
      </w:hyperlink>
    </w:p>
    <w:p w14:paraId="48A1ED44" w14:textId="08222040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How_much_funding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 xml:space="preserve">How much funding can we apply </w:t>
        </w:r>
        <w:r w:rsidR="005C1C14"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for?</w:t>
        </w:r>
      </w:hyperlink>
    </w:p>
    <w:p w14:paraId="398F4940" w14:textId="77777777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Who_can_apply?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Who can apply?</w:t>
        </w:r>
      </w:hyperlink>
    </w:p>
    <w:p w14:paraId="091F2D5C" w14:textId="1D254330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Important_dates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Important dates</w:t>
        </w:r>
      </w:hyperlink>
    </w:p>
    <w:p w14:paraId="3911FA24" w14:textId="7A29B985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What_are_the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Delivery Requirements</w:t>
        </w:r>
      </w:hyperlink>
    </w:p>
    <w:p w14:paraId="15F0F774" w14:textId="42353FC1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  <w:u w:val="single"/>
        </w:rPr>
      </w:pPr>
      <w:hyperlink w:anchor="_What_training_and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Training Requirements</w:t>
        </w:r>
      </w:hyperlink>
    </w:p>
    <w:p w14:paraId="7B2C5072" w14:textId="6C91E994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What_are_the_1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Evaluation Requirements</w:t>
        </w:r>
      </w:hyperlink>
    </w:p>
    <w:p w14:paraId="7CFA5452" w14:textId="0661CA44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What_can_the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What can the grant be spent on?</w:t>
        </w:r>
      </w:hyperlink>
    </w:p>
    <w:p w14:paraId="43D29CA0" w14:textId="56F8998E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What_can_the_1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What can the grant not be spent on?</w:t>
        </w:r>
      </w:hyperlink>
    </w:p>
    <w:p w14:paraId="7FDEED28" w14:textId="6359D7C0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How_do_we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How do we apply for a grant?</w:t>
        </w:r>
      </w:hyperlink>
    </w:p>
    <w:p w14:paraId="66EA0FF6" w14:textId="7AAED19E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What_policies_/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What policies / other documentation are required?</w:t>
        </w:r>
      </w:hyperlink>
    </w:p>
    <w:p w14:paraId="3AF0607D" w14:textId="4A9D95D1" w:rsidR="00DA6E9B" w:rsidRPr="005C1C14" w:rsidRDefault="00DA6E9B" w:rsidP="00DA6E9B">
      <w:pPr>
        <w:pStyle w:val="ListParagraph"/>
        <w:numPr>
          <w:ilvl w:val="0"/>
          <w:numId w:val="30"/>
        </w:numPr>
        <w:rPr>
          <w:rFonts w:ascii="Segoe UI" w:hAnsi="Segoe UI" w:cs="Segoe UI"/>
          <w:bCs/>
          <w:iCs/>
          <w:sz w:val="36"/>
          <w:szCs w:val="36"/>
        </w:rPr>
      </w:pPr>
      <w:hyperlink w:anchor="_What_support_is" w:history="1">
        <w:r w:rsidRPr="005C1C14">
          <w:rPr>
            <w:rStyle w:val="Hyperlink"/>
            <w:rFonts w:ascii="Segoe UI" w:hAnsi="Segoe UI" w:cs="Segoe UI"/>
            <w:bCs/>
            <w:iCs/>
            <w:color w:val="0563C1"/>
            <w:sz w:val="36"/>
            <w:szCs w:val="36"/>
          </w:rPr>
          <w:t>What support is available for applicants?</w:t>
        </w:r>
      </w:hyperlink>
    </w:p>
    <w:p w14:paraId="635720A4" w14:textId="4BDB985F" w:rsidR="003F4803" w:rsidRPr="005C1C14" w:rsidRDefault="00293BE4" w:rsidP="00293BE4">
      <w:pPr>
        <w:rPr>
          <w:rFonts w:ascii="Segoe UI" w:hAnsi="Segoe UI" w:cs="Segoe UI"/>
          <w:sz w:val="32"/>
          <w:szCs w:val="32"/>
        </w:rPr>
      </w:pPr>
      <w:r w:rsidRPr="005C1C14">
        <w:rPr>
          <w:rFonts w:ascii="Segoe UI" w:hAnsi="Segoe UI" w:cs="Segoe UI"/>
          <w:sz w:val="32"/>
          <w:szCs w:val="32"/>
        </w:rPr>
        <w:br w:type="page"/>
      </w:r>
    </w:p>
    <w:p w14:paraId="1462D8C6" w14:textId="2C1DE750" w:rsidR="00124504" w:rsidRPr="00CD2B55" w:rsidRDefault="00124504" w:rsidP="00F20456">
      <w:pPr>
        <w:pStyle w:val="Heading1"/>
      </w:pPr>
      <w:bookmarkStart w:id="0" w:name="_What_is_the"/>
      <w:bookmarkEnd w:id="0"/>
      <w:r w:rsidRPr="00CD2B55">
        <w:lastRenderedPageBreak/>
        <w:t>What is the C</w:t>
      </w:r>
      <w:r w:rsidR="00845B71">
        <w:t xml:space="preserve">ardiovascular </w:t>
      </w:r>
      <w:r w:rsidRPr="00CD2B55">
        <w:t>Prevention Fund?</w:t>
      </w:r>
    </w:p>
    <w:p w14:paraId="140B5F26" w14:textId="77777777" w:rsidR="00561A46" w:rsidRDefault="00561A46" w:rsidP="007F2A97">
      <w:pPr>
        <w:jc w:val="both"/>
        <w:rPr>
          <w:rFonts w:ascii="Segoe UI" w:hAnsi="Segoe UI" w:cs="Segoe UI"/>
          <w:sz w:val="28"/>
          <w:szCs w:val="28"/>
        </w:rPr>
      </w:pPr>
    </w:p>
    <w:p w14:paraId="2A78133B" w14:textId="217D2F0E" w:rsidR="00124504" w:rsidRPr="00CD2B55" w:rsidRDefault="00124504" w:rsidP="007F2A97">
      <w:p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sz w:val="28"/>
          <w:szCs w:val="28"/>
        </w:rPr>
        <w:t xml:space="preserve">The </w:t>
      </w:r>
      <w:r w:rsidR="001A61BD" w:rsidRPr="00CD2B55">
        <w:rPr>
          <w:rFonts w:ascii="Segoe UI" w:hAnsi="Segoe UI" w:cs="Segoe UI"/>
          <w:sz w:val="28"/>
          <w:szCs w:val="28"/>
        </w:rPr>
        <w:t>aim</w:t>
      </w:r>
      <w:r w:rsidRPr="00CD2B55">
        <w:rPr>
          <w:rFonts w:ascii="Segoe UI" w:hAnsi="Segoe UI" w:cs="Segoe UI"/>
          <w:sz w:val="28"/>
          <w:szCs w:val="28"/>
        </w:rPr>
        <w:t xml:space="preserve"> of th</w:t>
      </w:r>
      <w:r w:rsidR="001A61BD" w:rsidRPr="00CD2B55">
        <w:rPr>
          <w:rFonts w:ascii="Segoe UI" w:hAnsi="Segoe UI" w:cs="Segoe UI"/>
          <w:sz w:val="28"/>
          <w:szCs w:val="28"/>
        </w:rPr>
        <w:t>is</w:t>
      </w:r>
      <w:r w:rsidRPr="00CD2B55">
        <w:rPr>
          <w:rFonts w:ascii="Segoe UI" w:hAnsi="Segoe UI" w:cs="Segoe UI"/>
          <w:sz w:val="28"/>
          <w:szCs w:val="28"/>
        </w:rPr>
        <w:t xml:space="preserve"> fund is to support Salford to develop healthier communities and increased agency to improve </w:t>
      </w:r>
      <w:r w:rsidR="00501D8A">
        <w:rPr>
          <w:rFonts w:ascii="Segoe UI" w:hAnsi="Segoe UI" w:cs="Segoe UI"/>
          <w:sz w:val="28"/>
          <w:szCs w:val="28"/>
        </w:rPr>
        <w:t xml:space="preserve">health </w:t>
      </w:r>
      <w:r w:rsidR="00C5219A">
        <w:rPr>
          <w:rFonts w:ascii="Segoe UI" w:hAnsi="Segoe UI" w:cs="Segoe UI"/>
          <w:sz w:val="28"/>
          <w:szCs w:val="28"/>
        </w:rPr>
        <w:t>outcomes</w:t>
      </w:r>
      <w:r w:rsidR="00501D8A">
        <w:rPr>
          <w:rFonts w:ascii="Segoe UI" w:hAnsi="Segoe UI" w:cs="Segoe UI"/>
          <w:sz w:val="28"/>
          <w:szCs w:val="28"/>
        </w:rPr>
        <w:t xml:space="preserve"> relating to </w:t>
      </w:r>
      <w:r w:rsidR="00E13A20">
        <w:rPr>
          <w:rFonts w:ascii="Segoe UI" w:hAnsi="Segoe UI" w:cs="Segoe UI"/>
          <w:sz w:val="28"/>
          <w:szCs w:val="28"/>
        </w:rPr>
        <w:t>cardiovascular disease (CVD)</w:t>
      </w:r>
      <w:r w:rsidR="008F6426">
        <w:rPr>
          <w:rFonts w:ascii="Segoe UI" w:hAnsi="Segoe UI" w:cs="Segoe UI"/>
          <w:sz w:val="28"/>
          <w:szCs w:val="28"/>
        </w:rPr>
        <w:t xml:space="preserve">. </w:t>
      </w:r>
      <w:r w:rsidR="0021127A" w:rsidRPr="00CD2B55">
        <w:rPr>
          <w:rFonts w:ascii="Segoe UI" w:hAnsi="Segoe UI" w:cs="Segoe UI"/>
          <w:sz w:val="28"/>
          <w:szCs w:val="28"/>
        </w:rPr>
        <w:t>This funding focus</w:t>
      </w:r>
      <w:r w:rsidR="007640CF" w:rsidRPr="00CD2B55">
        <w:rPr>
          <w:rFonts w:ascii="Segoe UI" w:hAnsi="Segoe UI" w:cs="Segoe UI"/>
          <w:sz w:val="28"/>
          <w:szCs w:val="28"/>
        </w:rPr>
        <w:t xml:space="preserve">es on </w:t>
      </w:r>
      <w:r w:rsidR="0021127A" w:rsidRPr="00CD2B55">
        <w:rPr>
          <w:rFonts w:ascii="Segoe UI" w:hAnsi="Segoe UI" w:cs="Segoe UI"/>
          <w:sz w:val="28"/>
          <w:szCs w:val="28"/>
        </w:rPr>
        <w:t>prevention, promoting</w:t>
      </w:r>
      <w:r w:rsidRPr="00CD2B55">
        <w:rPr>
          <w:rFonts w:ascii="Segoe UI" w:hAnsi="Segoe UI" w:cs="Segoe UI"/>
          <w:sz w:val="28"/>
          <w:szCs w:val="28"/>
        </w:rPr>
        <w:t xml:space="preserve"> health literacy, supporting early intervention</w:t>
      </w:r>
      <w:r w:rsidR="0021127A" w:rsidRPr="00CD2B55">
        <w:rPr>
          <w:rFonts w:ascii="Segoe UI" w:hAnsi="Segoe UI" w:cs="Segoe UI"/>
          <w:sz w:val="28"/>
          <w:szCs w:val="28"/>
        </w:rPr>
        <w:t>,</w:t>
      </w:r>
      <w:r w:rsidRPr="00CD2B55">
        <w:rPr>
          <w:rFonts w:ascii="Segoe UI" w:hAnsi="Segoe UI" w:cs="Segoe UI"/>
          <w:sz w:val="28"/>
          <w:szCs w:val="28"/>
        </w:rPr>
        <w:t xml:space="preserve"> and reducing health deterioration or avoidable exacerbations of ill health</w:t>
      </w:r>
      <w:r w:rsidR="00E13A20">
        <w:rPr>
          <w:rFonts w:ascii="Segoe UI" w:hAnsi="Segoe UI" w:cs="Segoe UI"/>
          <w:sz w:val="28"/>
          <w:szCs w:val="28"/>
        </w:rPr>
        <w:t xml:space="preserve">. </w:t>
      </w:r>
    </w:p>
    <w:p w14:paraId="18A76C00" w14:textId="086ACD00" w:rsidR="00242DA2" w:rsidRDefault="00FA7CE0" w:rsidP="000360C8">
      <w:pPr>
        <w:jc w:val="both"/>
        <w:rPr>
          <w:rFonts w:ascii="Segoe UI" w:hAnsi="Segoe UI" w:cs="Segoe UI"/>
          <w:sz w:val="28"/>
        </w:rPr>
      </w:pPr>
      <w:r w:rsidRPr="00561A46">
        <w:rPr>
          <w:rFonts w:ascii="Segoe UI" w:hAnsi="Segoe UI" w:cs="Segoe UI"/>
          <w:sz w:val="28"/>
        </w:rPr>
        <w:t xml:space="preserve">The CVD Prevention Fund </w:t>
      </w:r>
      <w:r w:rsidR="00FC6A60" w:rsidRPr="00561A46">
        <w:rPr>
          <w:rFonts w:ascii="Segoe UI" w:hAnsi="Segoe UI" w:cs="Segoe UI"/>
          <w:sz w:val="28"/>
        </w:rPr>
        <w:t xml:space="preserve">is open to </w:t>
      </w:r>
      <w:r w:rsidR="00FC6A60" w:rsidRPr="00561A46">
        <w:rPr>
          <w:rFonts w:ascii="Segoe UI" w:hAnsi="Segoe UI" w:cs="Segoe UI"/>
          <w:b/>
          <w:sz w:val="28"/>
        </w:rPr>
        <w:t>voluntary, community and social enterprise (VCSE)</w:t>
      </w:r>
      <w:r w:rsidR="00FC6A60" w:rsidRPr="00561A46">
        <w:rPr>
          <w:rFonts w:ascii="Segoe UI" w:hAnsi="Segoe UI" w:cs="Segoe UI"/>
          <w:sz w:val="28"/>
        </w:rPr>
        <w:t xml:space="preserve"> groups and organisations, which are </w:t>
      </w:r>
      <w:hyperlink r:id="rId11" w:history="1">
        <w:r w:rsidR="00FC6A60" w:rsidRPr="00561A46">
          <w:rPr>
            <w:rStyle w:val="Hyperlink"/>
            <w:rFonts w:ascii="Segoe UI" w:hAnsi="Segoe UI" w:cs="Segoe UI"/>
            <w:b/>
            <w:sz w:val="28"/>
          </w:rPr>
          <w:t>full members</w:t>
        </w:r>
      </w:hyperlink>
      <w:r w:rsidR="00FC6A60" w:rsidRPr="00561A46">
        <w:rPr>
          <w:rFonts w:ascii="Segoe UI" w:hAnsi="Segoe UI" w:cs="Segoe UI"/>
          <w:sz w:val="28"/>
        </w:rPr>
        <w:t xml:space="preserve"> of Salford CVS (Please see the next page for further eligibility criteria)</w:t>
      </w:r>
      <w:r w:rsidR="00E13A20" w:rsidRPr="00561A46">
        <w:rPr>
          <w:rFonts w:ascii="Segoe UI" w:hAnsi="Segoe UI" w:cs="Segoe UI"/>
          <w:sz w:val="28"/>
        </w:rPr>
        <w:t>.</w:t>
      </w:r>
      <w:r w:rsidR="00E13A20">
        <w:rPr>
          <w:rFonts w:ascii="Segoe UI" w:hAnsi="Segoe UI" w:cs="Segoe UI"/>
          <w:sz w:val="28"/>
        </w:rPr>
        <w:t xml:space="preserve"> </w:t>
      </w:r>
    </w:p>
    <w:p w14:paraId="582244B1" w14:textId="417074AA" w:rsidR="000360C8" w:rsidRPr="00CD2B55" w:rsidRDefault="00E13A20" w:rsidP="0077215C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Grants of up to</w:t>
      </w:r>
      <w:r w:rsidR="00A67837" w:rsidRPr="00CD2B55">
        <w:rPr>
          <w:rFonts w:ascii="Segoe UI" w:hAnsi="Segoe UI" w:cs="Segoe UI"/>
          <w:sz w:val="28"/>
          <w:szCs w:val="28"/>
        </w:rPr>
        <w:t xml:space="preserve"> £</w:t>
      </w:r>
      <w:r w:rsidR="00561A46">
        <w:rPr>
          <w:rFonts w:ascii="Segoe UI" w:hAnsi="Segoe UI" w:cs="Segoe UI"/>
          <w:sz w:val="28"/>
          <w:szCs w:val="28"/>
        </w:rPr>
        <w:t>2</w:t>
      </w:r>
      <w:r w:rsidR="006633C3">
        <w:rPr>
          <w:rFonts w:ascii="Segoe UI" w:hAnsi="Segoe UI" w:cs="Segoe UI"/>
          <w:sz w:val="28"/>
          <w:szCs w:val="28"/>
        </w:rPr>
        <w:t>,</w:t>
      </w:r>
      <w:r w:rsidR="00561A46">
        <w:rPr>
          <w:rFonts w:ascii="Segoe UI" w:hAnsi="Segoe UI" w:cs="Segoe UI"/>
          <w:sz w:val="28"/>
          <w:szCs w:val="28"/>
        </w:rPr>
        <w:t>000</w:t>
      </w:r>
      <w:r>
        <w:rPr>
          <w:rFonts w:ascii="Segoe UI" w:hAnsi="Segoe UI" w:cs="Segoe UI"/>
          <w:sz w:val="28"/>
          <w:szCs w:val="28"/>
        </w:rPr>
        <w:t xml:space="preserve"> are available</w:t>
      </w:r>
      <w:r w:rsidR="000F6D8C" w:rsidRPr="00CD2B55">
        <w:rPr>
          <w:rFonts w:ascii="Segoe UI" w:hAnsi="Segoe UI" w:cs="Segoe UI"/>
          <w:sz w:val="28"/>
          <w:szCs w:val="28"/>
        </w:rPr>
        <w:t xml:space="preserve"> to spread</w:t>
      </w:r>
      <w:r w:rsidR="00E90C12" w:rsidRPr="00CD2B55">
        <w:rPr>
          <w:rFonts w:ascii="Segoe UI" w:hAnsi="Segoe UI" w:cs="Segoe UI"/>
          <w:sz w:val="28"/>
          <w:szCs w:val="28"/>
        </w:rPr>
        <w:t xml:space="preserve"> key messages </w:t>
      </w:r>
      <w:r w:rsidR="001A00EF" w:rsidRPr="00CD2B55">
        <w:rPr>
          <w:rFonts w:ascii="Segoe UI" w:hAnsi="Segoe UI" w:cs="Segoe UI"/>
          <w:sz w:val="28"/>
          <w:szCs w:val="28"/>
        </w:rPr>
        <w:t>of</w:t>
      </w:r>
      <w:r w:rsidR="000F6D8C" w:rsidRPr="00CD2B55">
        <w:rPr>
          <w:rFonts w:ascii="Segoe UI" w:hAnsi="Segoe UI" w:cs="Segoe UI"/>
          <w:sz w:val="28"/>
          <w:szCs w:val="28"/>
        </w:rPr>
        <w:t xml:space="preserve"> awareness </w:t>
      </w:r>
      <w:r w:rsidR="001A00EF" w:rsidRPr="00CD2B55">
        <w:rPr>
          <w:rFonts w:ascii="Segoe UI" w:hAnsi="Segoe UI" w:cs="Segoe UI"/>
          <w:sz w:val="28"/>
          <w:szCs w:val="28"/>
        </w:rPr>
        <w:t xml:space="preserve">and </w:t>
      </w:r>
      <w:r w:rsidR="000F6D8C" w:rsidRPr="00CD2B55">
        <w:rPr>
          <w:rFonts w:ascii="Segoe UI" w:hAnsi="Segoe UI" w:cs="Segoe UI"/>
          <w:sz w:val="28"/>
          <w:szCs w:val="28"/>
        </w:rPr>
        <w:t>prevention, and to provide communities with the tools to reduce risk of CVD</w:t>
      </w:r>
      <w:r w:rsidR="000360C8" w:rsidRPr="00CD2B55">
        <w:rPr>
          <w:rFonts w:ascii="Segoe UI" w:hAnsi="Segoe UI" w:cs="Segoe UI"/>
          <w:sz w:val="28"/>
          <w:szCs w:val="28"/>
        </w:rPr>
        <w:t>.</w:t>
      </w:r>
    </w:p>
    <w:p w14:paraId="3B06D919" w14:textId="1B3CDB29" w:rsidR="0077215C" w:rsidRPr="00561A46" w:rsidRDefault="000360C8" w:rsidP="000360C8">
      <w:pPr>
        <w:pStyle w:val="NoSpacing"/>
        <w:jc w:val="center"/>
        <w:rPr>
          <w:rFonts w:ascii="Segoe UI" w:hAnsi="Segoe UI" w:cs="Segoe UI"/>
          <w:i/>
          <w:iCs/>
          <w:sz w:val="28"/>
          <w:szCs w:val="28"/>
        </w:rPr>
      </w:pPr>
      <w:r w:rsidRPr="00561A46">
        <w:rPr>
          <w:rFonts w:ascii="Segoe UI" w:hAnsi="Segoe UI" w:cs="Segoe UI"/>
          <w:i/>
          <w:iCs/>
          <w:sz w:val="28"/>
          <w:szCs w:val="28"/>
        </w:rPr>
        <w:t>The CVD Prevention Fund is supported by</w:t>
      </w:r>
    </w:p>
    <w:p w14:paraId="08833D61" w14:textId="6F0CB0C4" w:rsidR="000360C8" w:rsidRDefault="000360C8" w:rsidP="000360C8">
      <w:pPr>
        <w:pStyle w:val="NoSpacing"/>
        <w:jc w:val="center"/>
        <w:rPr>
          <w:rFonts w:ascii="Segoe UI" w:hAnsi="Segoe UI" w:cs="Segoe UI"/>
          <w:i/>
          <w:iCs/>
          <w:sz w:val="28"/>
          <w:szCs w:val="28"/>
        </w:rPr>
      </w:pPr>
      <w:r w:rsidRPr="00561A46">
        <w:rPr>
          <w:rFonts w:ascii="Segoe UI" w:hAnsi="Segoe UI" w:cs="Segoe UI"/>
          <w:i/>
          <w:iCs/>
          <w:sz w:val="28"/>
          <w:szCs w:val="28"/>
        </w:rPr>
        <w:t>NHS G</w:t>
      </w:r>
      <w:r w:rsidR="006633C3">
        <w:rPr>
          <w:rFonts w:ascii="Segoe UI" w:hAnsi="Segoe UI" w:cs="Segoe UI"/>
          <w:i/>
          <w:iCs/>
          <w:sz w:val="28"/>
          <w:szCs w:val="28"/>
        </w:rPr>
        <w:t xml:space="preserve">reater </w:t>
      </w:r>
      <w:r w:rsidRPr="00561A46">
        <w:rPr>
          <w:rFonts w:ascii="Segoe UI" w:hAnsi="Segoe UI" w:cs="Segoe UI"/>
          <w:i/>
          <w:iCs/>
          <w:sz w:val="28"/>
          <w:szCs w:val="28"/>
        </w:rPr>
        <w:t>M</w:t>
      </w:r>
      <w:r w:rsidR="006633C3">
        <w:rPr>
          <w:rFonts w:ascii="Segoe UI" w:hAnsi="Segoe UI" w:cs="Segoe UI"/>
          <w:i/>
          <w:iCs/>
          <w:sz w:val="28"/>
          <w:szCs w:val="28"/>
        </w:rPr>
        <w:t>anchester</w:t>
      </w:r>
      <w:r w:rsidRPr="00561A46">
        <w:rPr>
          <w:rFonts w:ascii="Segoe UI" w:hAnsi="Segoe UI" w:cs="Segoe UI"/>
          <w:i/>
          <w:iCs/>
          <w:sz w:val="28"/>
          <w:szCs w:val="28"/>
        </w:rPr>
        <w:t xml:space="preserve"> </w:t>
      </w:r>
      <w:r w:rsidR="006633C3">
        <w:rPr>
          <w:rFonts w:ascii="Segoe UI" w:hAnsi="Segoe UI" w:cs="Segoe UI"/>
          <w:i/>
          <w:iCs/>
          <w:sz w:val="28"/>
          <w:szCs w:val="28"/>
        </w:rPr>
        <w:t>(</w:t>
      </w:r>
      <w:r w:rsidRPr="00561A46">
        <w:rPr>
          <w:rFonts w:ascii="Segoe UI" w:hAnsi="Segoe UI" w:cs="Segoe UI"/>
          <w:i/>
          <w:iCs/>
          <w:sz w:val="28"/>
          <w:szCs w:val="28"/>
        </w:rPr>
        <w:t>Salford Locality</w:t>
      </w:r>
      <w:r w:rsidR="006633C3">
        <w:rPr>
          <w:rFonts w:ascii="Segoe UI" w:hAnsi="Segoe UI" w:cs="Segoe UI"/>
          <w:i/>
          <w:iCs/>
          <w:sz w:val="28"/>
          <w:szCs w:val="28"/>
        </w:rPr>
        <w:t>)</w:t>
      </w:r>
    </w:p>
    <w:p w14:paraId="2CFA1ADE" w14:textId="77777777" w:rsidR="00845B71" w:rsidRDefault="00845B71" w:rsidP="000360C8">
      <w:pPr>
        <w:pStyle w:val="NoSpacing"/>
        <w:jc w:val="center"/>
        <w:rPr>
          <w:rFonts w:ascii="Segoe UI" w:hAnsi="Segoe UI" w:cs="Segoe UI"/>
          <w:i/>
          <w:iCs/>
          <w:sz w:val="28"/>
          <w:szCs w:val="28"/>
        </w:rPr>
      </w:pPr>
    </w:p>
    <w:p w14:paraId="35D024D3" w14:textId="007C423F" w:rsidR="00845B71" w:rsidRPr="00CD2B55" w:rsidRDefault="00845B71" w:rsidP="00845B71">
      <w:pPr>
        <w:pStyle w:val="Heading1"/>
      </w:pPr>
      <w:r w:rsidRPr="00CD2B55">
        <w:t xml:space="preserve">What is </w:t>
      </w:r>
      <w:r w:rsidR="009E2521">
        <w:t>cardiovascular disease (CVD)?</w:t>
      </w:r>
    </w:p>
    <w:p w14:paraId="57E522B1" w14:textId="5F5CFB50" w:rsidR="00DB55BA" w:rsidRPr="00DB55BA" w:rsidRDefault="00B53093" w:rsidP="00DB55BA">
      <w:pPr>
        <w:pStyle w:val="NoSpacing"/>
        <w:rPr>
          <w:rFonts w:ascii="Segoe UI" w:hAnsi="Segoe UI" w:cs="Segoe UI"/>
          <w:sz w:val="28"/>
          <w:szCs w:val="28"/>
        </w:rPr>
      </w:pPr>
      <w:r w:rsidRPr="00B53093">
        <w:rPr>
          <w:rFonts w:ascii="Segoe UI" w:hAnsi="Segoe UI" w:cs="Segoe UI"/>
          <w:sz w:val="28"/>
          <w:szCs w:val="28"/>
        </w:rPr>
        <w:t>Cardiovascular disease (CVD) is a general term for conditions affecting the heart or blood vessels.</w:t>
      </w:r>
      <w:r w:rsidR="00F572AA">
        <w:rPr>
          <w:rFonts w:ascii="Segoe UI" w:hAnsi="Segoe UI" w:cs="Segoe UI"/>
          <w:sz w:val="28"/>
          <w:szCs w:val="28"/>
        </w:rPr>
        <w:t xml:space="preserve"> </w:t>
      </w:r>
      <w:r w:rsidR="00DB55BA">
        <w:rPr>
          <w:rFonts w:ascii="Segoe UI" w:hAnsi="Segoe UI" w:cs="Segoe UI"/>
          <w:sz w:val="28"/>
          <w:szCs w:val="28"/>
        </w:rPr>
        <w:t xml:space="preserve">For more information, please visit the NHS website: </w:t>
      </w:r>
      <w:hyperlink r:id="rId12" w:history="1">
        <w:r w:rsidR="00DB55BA" w:rsidRPr="005555DD">
          <w:rPr>
            <w:rStyle w:val="Hyperlink"/>
            <w:rFonts w:ascii="Segoe UI" w:hAnsi="Segoe UI" w:cs="Segoe UI"/>
            <w:sz w:val="28"/>
            <w:szCs w:val="28"/>
          </w:rPr>
          <w:t>https://www.nhs.uk/conditions/cardiovascular-disease/</w:t>
        </w:r>
      </w:hyperlink>
      <w:r w:rsidR="00DB55BA">
        <w:rPr>
          <w:rFonts w:ascii="Segoe UI" w:hAnsi="Segoe UI" w:cs="Segoe UI"/>
          <w:sz w:val="28"/>
          <w:szCs w:val="28"/>
        </w:rPr>
        <w:t xml:space="preserve"> </w:t>
      </w:r>
    </w:p>
    <w:p w14:paraId="406A7AF1" w14:textId="77777777" w:rsidR="00BA0BFB" w:rsidRPr="00CD2B55" w:rsidRDefault="00BA0BFB" w:rsidP="00BA0BFB">
      <w:pPr>
        <w:pStyle w:val="Heading1"/>
        <w:rPr>
          <w:sz w:val="32"/>
          <w:szCs w:val="32"/>
        </w:rPr>
      </w:pPr>
      <w:bookmarkStart w:id="1" w:name="_How_much_funding"/>
      <w:bookmarkEnd w:id="1"/>
      <w:r>
        <w:t>How much funding can we apply for</w:t>
      </w:r>
      <w:r w:rsidRPr="00CD2B55">
        <w:t>?</w:t>
      </w:r>
    </w:p>
    <w:p w14:paraId="4FFB48A4" w14:textId="31A1583E" w:rsidR="00BA0BFB" w:rsidRPr="00CD2B55" w:rsidRDefault="00A1243F" w:rsidP="00BA0BFB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Eligible organisations</w:t>
      </w:r>
      <w:r w:rsidR="00BA0BFB" w:rsidRPr="00CD2B55">
        <w:rPr>
          <w:rFonts w:ascii="Segoe UI" w:hAnsi="Segoe UI" w:cs="Segoe UI"/>
          <w:sz w:val="28"/>
          <w:szCs w:val="28"/>
        </w:rPr>
        <w:t xml:space="preserve"> are invited to apply for a</w:t>
      </w:r>
      <w:r w:rsidR="00BA0BFB">
        <w:rPr>
          <w:rFonts w:ascii="Segoe UI" w:hAnsi="Segoe UI" w:cs="Segoe UI"/>
          <w:sz w:val="28"/>
          <w:szCs w:val="28"/>
        </w:rPr>
        <w:t xml:space="preserve"> grant </w:t>
      </w:r>
      <w:r w:rsidR="00BA0BFB" w:rsidRPr="00561A46">
        <w:rPr>
          <w:rFonts w:ascii="Segoe UI" w:hAnsi="Segoe UI" w:cs="Segoe UI"/>
          <w:sz w:val="28"/>
          <w:szCs w:val="28"/>
        </w:rPr>
        <w:t xml:space="preserve">of </w:t>
      </w:r>
      <w:r w:rsidR="006F27A3" w:rsidRPr="00561A46">
        <w:rPr>
          <w:rFonts w:ascii="Segoe UI" w:hAnsi="Segoe UI" w:cs="Segoe UI"/>
          <w:b/>
          <w:bCs/>
          <w:sz w:val="28"/>
          <w:szCs w:val="28"/>
        </w:rPr>
        <w:t>£</w:t>
      </w:r>
      <w:r w:rsidR="007970D9" w:rsidRPr="00561A46">
        <w:rPr>
          <w:rFonts w:ascii="Segoe UI" w:hAnsi="Segoe UI" w:cs="Segoe UI"/>
          <w:b/>
          <w:bCs/>
          <w:sz w:val="28"/>
          <w:szCs w:val="28"/>
        </w:rPr>
        <w:t>2</w:t>
      </w:r>
      <w:r w:rsidR="00D25BEF">
        <w:rPr>
          <w:rFonts w:ascii="Segoe UI" w:hAnsi="Segoe UI" w:cs="Segoe UI"/>
          <w:b/>
          <w:bCs/>
          <w:sz w:val="28"/>
          <w:szCs w:val="28"/>
        </w:rPr>
        <w:t>,</w:t>
      </w:r>
      <w:r w:rsidR="007970D9" w:rsidRPr="00561A46">
        <w:rPr>
          <w:rFonts w:ascii="Segoe UI" w:hAnsi="Segoe UI" w:cs="Segoe UI"/>
          <w:b/>
          <w:bCs/>
          <w:sz w:val="28"/>
          <w:szCs w:val="28"/>
        </w:rPr>
        <w:t>000</w:t>
      </w:r>
      <w:r w:rsidR="006F27A3" w:rsidRPr="00561A46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BA0BFB" w:rsidRPr="00561A46">
        <w:rPr>
          <w:rFonts w:ascii="Segoe UI" w:hAnsi="Segoe UI" w:cs="Segoe UI"/>
          <w:sz w:val="28"/>
          <w:szCs w:val="28"/>
        </w:rPr>
        <w:t>to</w:t>
      </w:r>
      <w:r w:rsidR="00BA0BFB" w:rsidRPr="00CD2B55">
        <w:rPr>
          <w:rFonts w:ascii="Segoe UI" w:hAnsi="Segoe UI" w:cs="Segoe UI"/>
          <w:sz w:val="28"/>
          <w:szCs w:val="28"/>
        </w:rPr>
        <w:t xml:space="preserve"> spread awareness and prevention messages (further information is provided in the next section.)</w:t>
      </w:r>
    </w:p>
    <w:p w14:paraId="287FDE7A" w14:textId="4D725201" w:rsidR="00E67FAE" w:rsidRPr="00DA6E9B" w:rsidRDefault="00E67FAE" w:rsidP="00DA6E9B">
      <w:pPr>
        <w:pStyle w:val="Heading1"/>
      </w:pPr>
      <w:bookmarkStart w:id="2" w:name="_Who_can_apply?"/>
      <w:bookmarkEnd w:id="2"/>
      <w:r w:rsidRPr="00DA6E9B">
        <w:t>Who can apply?</w:t>
      </w:r>
    </w:p>
    <w:p w14:paraId="4C86B49A" w14:textId="77777777" w:rsidR="00E67FAE" w:rsidRPr="00F42CF9" w:rsidRDefault="00E67FAE" w:rsidP="000F2C40">
      <w:pPr>
        <w:spacing w:after="240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t>To apply, your group or organisation must meet the following eligibility criteria:</w:t>
      </w:r>
    </w:p>
    <w:p w14:paraId="66CB6052" w14:textId="77777777" w:rsidR="00E67FAE" w:rsidRPr="00F42CF9" w:rsidRDefault="00E67FAE" w:rsidP="000F2C40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t>Constituted as a voluntary, community or social enterprise (VCSE) group or organisation</w:t>
      </w:r>
    </w:p>
    <w:p w14:paraId="233B049B" w14:textId="77777777" w:rsidR="00E67FAE" w:rsidRPr="00F42CF9" w:rsidRDefault="00E67FAE" w:rsidP="000F2C40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t>Full membership of Salford CVS at the time of application</w:t>
      </w:r>
    </w:p>
    <w:p w14:paraId="2A2C677B" w14:textId="77777777" w:rsidR="00E67FAE" w:rsidRPr="00F42CF9" w:rsidRDefault="00E67FAE" w:rsidP="000F2C40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lastRenderedPageBreak/>
        <w:t xml:space="preserve">Currently adhere to the eligibility criteria for full membership of Salford CVS – more details available at </w:t>
      </w:r>
      <w:hyperlink r:id="rId13" w:history="1">
        <w:r w:rsidRPr="00F42CF9">
          <w:rPr>
            <w:rStyle w:val="Hyperlink"/>
            <w:rFonts w:ascii="Segoe UI" w:hAnsi="Segoe UI" w:cs="Segoe UI"/>
            <w:sz w:val="28"/>
            <w:szCs w:val="28"/>
          </w:rPr>
          <w:t>https://www.salfordcvs.co.uk/membership-0</w:t>
        </w:r>
      </w:hyperlink>
    </w:p>
    <w:p w14:paraId="048AA3DE" w14:textId="77777777" w:rsidR="00E67FAE" w:rsidRPr="00F42CF9" w:rsidRDefault="00E67FAE" w:rsidP="000F2C40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t xml:space="preserve">Based in Salford </w:t>
      </w:r>
      <w:r w:rsidRPr="00F42CF9">
        <w:rPr>
          <w:rFonts w:ascii="Segoe UI" w:hAnsi="Segoe UI" w:cs="Segoe UI"/>
          <w:b/>
          <w:bCs/>
          <w:sz w:val="28"/>
          <w:szCs w:val="28"/>
        </w:rPr>
        <w:t>OR</w:t>
      </w:r>
      <w:r w:rsidRPr="00F42CF9">
        <w:rPr>
          <w:rFonts w:ascii="Segoe UI" w:hAnsi="Segoe UI" w:cs="Segoe UI"/>
          <w:sz w:val="28"/>
          <w:szCs w:val="28"/>
        </w:rPr>
        <w:t xml:space="preserve"> have a strong track record of delivery in Salford</w:t>
      </w:r>
    </w:p>
    <w:p w14:paraId="2F84471E" w14:textId="77777777" w:rsidR="005155E9" w:rsidRPr="00F42CF9" w:rsidRDefault="00E67FAE" w:rsidP="008D64FA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</w:rPr>
        <w:t xml:space="preserve">Have an organisational bank account with two signatories who are not related to each other </w:t>
      </w:r>
      <w:r w:rsidRPr="00F42CF9">
        <w:rPr>
          <w:rFonts w:ascii="Segoe UI" w:hAnsi="Segoe UI" w:cs="Segoe UI"/>
          <w:b/>
          <w:sz w:val="28"/>
        </w:rPr>
        <w:t>OR</w:t>
      </w:r>
      <w:r w:rsidRPr="00F42CF9">
        <w:rPr>
          <w:rFonts w:ascii="Segoe UI" w:hAnsi="Segoe UI" w:cs="Segoe UI"/>
          <w:sz w:val="28"/>
        </w:rPr>
        <w:t xml:space="preserve"> a holding account at Salford CVS</w:t>
      </w:r>
    </w:p>
    <w:p w14:paraId="73F837BF" w14:textId="5740C4A1" w:rsidR="009D1FBC" w:rsidRDefault="00E67FAE" w:rsidP="009D1FBC">
      <w:pPr>
        <w:pStyle w:val="ListParagraph"/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8"/>
          <w:szCs w:val="28"/>
        </w:rPr>
      </w:pPr>
      <w:r w:rsidRPr="00F42CF9">
        <w:rPr>
          <w:rFonts w:ascii="Segoe UI" w:hAnsi="Segoe UI" w:cs="Segoe UI"/>
          <w:sz w:val="28"/>
          <w:szCs w:val="28"/>
        </w:rPr>
        <w:t>Fully up to date with grant reporting to Salford CVS</w:t>
      </w:r>
    </w:p>
    <w:p w14:paraId="020CEB62" w14:textId="77777777" w:rsidR="009D1FBC" w:rsidRDefault="009D1FBC" w:rsidP="009D1F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6033B8CD" w14:textId="36150FAD" w:rsidR="009D1FBC" w:rsidRPr="009510DE" w:rsidRDefault="009D1FBC" w:rsidP="00D47AF7">
      <w:pPr>
        <w:spacing w:after="0" w:line="240" w:lineRule="auto"/>
        <w:jc w:val="center"/>
        <w:rPr>
          <w:rFonts w:ascii="Segoe UI" w:hAnsi="Segoe UI" w:cs="Segoe UI"/>
          <w:i/>
          <w:iCs/>
          <w:sz w:val="28"/>
          <w:szCs w:val="28"/>
        </w:rPr>
      </w:pPr>
      <w:r w:rsidRPr="009510DE">
        <w:rPr>
          <w:rFonts w:ascii="Segoe UI" w:hAnsi="Segoe UI" w:cs="Segoe UI"/>
          <w:i/>
          <w:iCs/>
          <w:sz w:val="28"/>
          <w:szCs w:val="28"/>
        </w:rPr>
        <w:t xml:space="preserve">Please note groups based in Little Hulton are not eligible to apply as </w:t>
      </w:r>
      <w:r w:rsidR="00D47AF7" w:rsidRPr="009510DE">
        <w:rPr>
          <w:rFonts w:ascii="Segoe UI" w:hAnsi="Segoe UI" w:cs="Segoe UI"/>
          <w:i/>
          <w:iCs/>
          <w:sz w:val="28"/>
          <w:szCs w:val="28"/>
        </w:rPr>
        <w:t>a targeted fund for the area will be launching soon.</w:t>
      </w:r>
    </w:p>
    <w:p w14:paraId="2524B51E" w14:textId="77777777" w:rsidR="008D64FA" w:rsidRDefault="008D64FA" w:rsidP="008D64FA">
      <w:pPr>
        <w:pStyle w:val="Heading1"/>
      </w:pPr>
      <w:bookmarkStart w:id="3" w:name="_Important_dates"/>
      <w:bookmarkEnd w:id="3"/>
      <w:r w:rsidRPr="00F42CF9">
        <w:t>Important dates</w:t>
      </w:r>
      <w:r>
        <w:t xml:space="preserve"> </w:t>
      </w:r>
    </w:p>
    <w:p w14:paraId="20641374" w14:textId="21E61941" w:rsidR="008D64FA" w:rsidRPr="005F76B7" w:rsidRDefault="008D64FA" w:rsidP="008D64FA">
      <w:pPr>
        <w:pStyle w:val="NoSpacing"/>
        <w:jc w:val="both"/>
        <w:rPr>
          <w:rFonts w:ascii="Segoe UI" w:hAnsi="Segoe UI" w:cs="Segoe UI"/>
          <w:sz w:val="28"/>
          <w:szCs w:val="28"/>
        </w:rPr>
      </w:pPr>
      <w:r w:rsidRPr="355AD553">
        <w:rPr>
          <w:rFonts w:ascii="Segoe UI" w:hAnsi="Segoe UI" w:cs="Segoe UI"/>
          <w:sz w:val="28"/>
          <w:szCs w:val="28"/>
        </w:rPr>
        <w:t xml:space="preserve">Organisations receiving a grant will have </w:t>
      </w:r>
      <w:r w:rsidR="00095133">
        <w:rPr>
          <w:rFonts w:ascii="Segoe UI" w:hAnsi="Segoe UI" w:cs="Segoe UI"/>
          <w:b/>
          <w:bCs/>
          <w:sz w:val="28"/>
          <w:szCs w:val="28"/>
        </w:rPr>
        <w:t>6</w:t>
      </w:r>
      <w:r w:rsidR="006E439E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432854">
        <w:rPr>
          <w:rFonts w:ascii="Segoe UI" w:hAnsi="Segoe UI" w:cs="Segoe UI"/>
          <w:b/>
          <w:bCs/>
          <w:sz w:val="28"/>
          <w:szCs w:val="28"/>
        </w:rPr>
        <w:t>months</w:t>
      </w:r>
      <w:r w:rsidRPr="355AD553">
        <w:rPr>
          <w:rFonts w:ascii="Segoe UI" w:hAnsi="Segoe UI" w:cs="Segoe UI"/>
          <w:sz w:val="28"/>
          <w:szCs w:val="28"/>
        </w:rPr>
        <w:t xml:space="preserve"> to spend the grant.  </w:t>
      </w:r>
    </w:p>
    <w:tbl>
      <w:tblPr>
        <w:tblStyle w:val="TableGrid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06"/>
        <w:gridCol w:w="6379"/>
      </w:tblGrid>
      <w:tr w:rsidR="008D64FA" w14:paraId="1892E6D4" w14:textId="77777777" w:rsidTr="003C31ED">
        <w:trPr>
          <w:trHeight w:val="567"/>
        </w:trPr>
        <w:tc>
          <w:tcPr>
            <w:tcW w:w="4106" w:type="dxa"/>
            <w:shd w:val="clear" w:color="auto" w:fill="F3E9F7"/>
            <w:vAlign w:val="center"/>
          </w:tcPr>
          <w:p w14:paraId="3A4B0648" w14:textId="77777777" w:rsidR="008D64FA" w:rsidRDefault="008D64FA" w:rsidP="0036647E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>Fund opens</w:t>
            </w:r>
          </w:p>
        </w:tc>
        <w:tc>
          <w:tcPr>
            <w:tcW w:w="6379" w:type="dxa"/>
            <w:shd w:val="clear" w:color="auto" w:fill="EAD7F1"/>
            <w:vAlign w:val="center"/>
          </w:tcPr>
          <w:p w14:paraId="6B3CDA63" w14:textId="35B0448A" w:rsidR="000404A8" w:rsidRPr="001465D6" w:rsidRDefault="00095133" w:rsidP="0036647E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color w:val="622A76"/>
                <w:sz w:val="28"/>
                <w:szCs w:val="28"/>
              </w:rPr>
              <w:t>Mid-</w:t>
            </w:r>
            <w:r w:rsidR="00571B41">
              <w:rPr>
                <w:rFonts w:ascii="Segoe UI" w:hAnsi="Segoe UI" w:cs="Segoe UI"/>
                <w:color w:val="622A76"/>
                <w:sz w:val="28"/>
                <w:szCs w:val="28"/>
              </w:rPr>
              <w:t>Jan</w:t>
            </w:r>
            <w:r w:rsidR="00440499">
              <w:rPr>
                <w:rFonts w:ascii="Segoe UI" w:hAnsi="Segoe UI" w:cs="Segoe UI"/>
                <w:color w:val="622A76"/>
                <w:sz w:val="28"/>
                <w:szCs w:val="28"/>
              </w:rPr>
              <w:t>uary 2026</w:t>
            </w:r>
          </w:p>
        </w:tc>
      </w:tr>
      <w:tr w:rsidR="008D64FA" w14:paraId="0FC465FE" w14:textId="77777777" w:rsidTr="003C31ED">
        <w:trPr>
          <w:trHeight w:val="567"/>
        </w:trPr>
        <w:tc>
          <w:tcPr>
            <w:tcW w:w="4106" w:type="dxa"/>
            <w:shd w:val="clear" w:color="auto" w:fill="F3E9F7"/>
            <w:vAlign w:val="center"/>
          </w:tcPr>
          <w:p w14:paraId="56AE04FE" w14:textId="77777777" w:rsidR="008D64FA" w:rsidRPr="00467E91" w:rsidRDefault="008D64FA" w:rsidP="0036647E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>Application deadline</w:t>
            </w:r>
          </w:p>
        </w:tc>
        <w:tc>
          <w:tcPr>
            <w:tcW w:w="6379" w:type="dxa"/>
            <w:shd w:val="clear" w:color="auto" w:fill="EAD7F1"/>
            <w:vAlign w:val="center"/>
          </w:tcPr>
          <w:p w14:paraId="6D026408" w14:textId="0577B2CC" w:rsidR="008D64FA" w:rsidRPr="008002ED" w:rsidRDefault="00DD06FF" w:rsidP="0036647E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  <w:highlight w:val="yellow"/>
              </w:rPr>
            </w:pPr>
            <w:r w:rsidRPr="00DD06FF">
              <w:rPr>
                <w:rFonts w:ascii="Segoe UI" w:hAnsi="Segoe UI" w:cs="Segoe UI"/>
                <w:color w:val="622A76"/>
                <w:sz w:val="28"/>
                <w:szCs w:val="28"/>
              </w:rPr>
              <w:t>Monday 23</w:t>
            </w:r>
            <w:r w:rsidRPr="00DD06FF">
              <w:rPr>
                <w:rFonts w:ascii="Segoe UI" w:hAnsi="Segoe UI" w:cs="Segoe UI"/>
                <w:color w:val="622A76"/>
                <w:sz w:val="28"/>
                <w:szCs w:val="28"/>
                <w:vertAlign w:val="superscript"/>
              </w:rPr>
              <w:t>rd</w:t>
            </w:r>
            <w:r w:rsidRPr="00DD06FF">
              <w:rPr>
                <w:rFonts w:ascii="Segoe UI" w:hAnsi="Segoe UI" w:cs="Segoe UI"/>
                <w:color w:val="622A76"/>
                <w:sz w:val="28"/>
                <w:szCs w:val="28"/>
              </w:rPr>
              <w:t xml:space="preserve"> March 2026</w:t>
            </w:r>
          </w:p>
        </w:tc>
      </w:tr>
      <w:tr w:rsidR="008D64FA" w:rsidRPr="00664746" w14:paraId="1729AF6B" w14:textId="77777777" w:rsidTr="003C31ED">
        <w:trPr>
          <w:trHeight w:val="567"/>
        </w:trPr>
        <w:tc>
          <w:tcPr>
            <w:tcW w:w="4106" w:type="dxa"/>
            <w:shd w:val="clear" w:color="auto" w:fill="F3E9F7"/>
            <w:vAlign w:val="center"/>
          </w:tcPr>
          <w:p w14:paraId="7C898814" w14:textId="77777777" w:rsidR="008D64FA" w:rsidRPr="00467E91" w:rsidRDefault="008D64FA" w:rsidP="0036647E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 xml:space="preserve">Decisions expected </w:t>
            </w:r>
          </w:p>
        </w:tc>
        <w:tc>
          <w:tcPr>
            <w:tcW w:w="6379" w:type="dxa"/>
            <w:shd w:val="clear" w:color="auto" w:fill="EAD7F1"/>
            <w:vAlign w:val="center"/>
          </w:tcPr>
          <w:p w14:paraId="43365A0E" w14:textId="1A36CAD1" w:rsidR="008D64FA" w:rsidRPr="001465D6" w:rsidRDefault="007A1A3E" w:rsidP="0036647E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color w:val="622A76"/>
                <w:sz w:val="28"/>
                <w:szCs w:val="28"/>
              </w:rPr>
              <w:t>April 2026</w:t>
            </w:r>
            <w:r w:rsidR="00F6125E">
              <w:rPr>
                <w:rFonts w:ascii="Segoe UI" w:hAnsi="Segoe UI" w:cs="Segoe UI"/>
                <w:color w:val="622A76"/>
                <w:sz w:val="28"/>
                <w:szCs w:val="28"/>
              </w:rPr>
              <w:t xml:space="preserve"> </w:t>
            </w:r>
          </w:p>
        </w:tc>
      </w:tr>
      <w:tr w:rsidR="008D64FA" w:rsidRPr="00664746" w14:paraId="2BE9789E" w14:textId="77777777" w:rsidTr="003C31ED">
        <w:trPr>
          <w:trHeight w:val="567"/>
        </w:trPr>
        <w:tc>
          <w:tcPr>
            <w:tcW w:w="4106" w:type="dxa"/>
            <w:shd w:val="clear" w:color="auto" w:fill="F3E9F7"/>
            <w:vAlign w:val="center"/>
          </w:tcPr>
          <w:p w14:paraId="353B57AA" w14:textId="77777777" w:rsidR="008D64FA" w:rsidRDefault="008D64FA" w:rsidP="0036647E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>Approximate delivery period</w:t>
            </w:r>
          </w:p>
        </w:tc>
        <w:tc>
          <w:tcPr>
            <w:tcW w:w="6379" w:type="dxa"/>
            <w:shd w:val="clear" w:color="auto" w:fill="EAD7F1"/>
            <w:vAlign w:val="center"/>
          </w:tcPr>
          <w:p w14:paraId="409EECA6" w14:textId="071262BF" w:rsidR="008D64FA" w:rsidRPr="00432854" w:rsidRDefault="00A660F9" w:rsidP="0036647E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color w:val="622A76"/>
                <w:sz w:val="28"/>
                <w:szCs w:val="28"/>
              </w:rPr>
              <w:t xml:space="preserve">May 2026 – October 2026 </w:t>
            </w:r>
          </w:p>
        </w:tc>
      </w:tr>
      <w:tr w:rsidR="008D64FA" w:rsidRPr="00664746" w14:paraId="1F5EC904" w14:textId="77777777" w:rsidTr="003C31ED">
        <w:trPr>
          <w:trHeight w:val="567"/>
        </w:trPr>
        <w:tc>
          <w:tcPr>
            <w:tcW w:w="4106" w:type="dxa"/>
            <w:shd w:val="clear" w:color="auto" w:fill="F3E9F7"/>
            <w:vAlign w:val="center"/>
          </w:tcPr>
          <w:p w14:paraId="36C516D9" w14:textId="77777777" w:rsidR="008D64FA" w:rsidRDefault="008D64FA" w:rsidP="0036647E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 xml:space="preserve">End of project report due </w:t>
            </w:r>
          </w:p>
        </w:tc>
        <w:tc>
          <w:tcPr>
            <w:tcW w:w="6379" w:type="dxa"/>
            <w:shd w:val="clear" w:color="auto" w:fill="EAD7F1"/>
            <w:vAlign w:val="center"/>
          </w:tcPr>
          <w:p w14:paraId="420A4751" w14:textId="2E7F95B7" w:rsidR="008D64FA" w:rsidRPr="001465D6" w:rsidRDefault="00D23D6E" w:rsidP="0036647E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>
              <w:rPr>
                <w:rFonts w:ascii="Segoe UI" w:hAnsi="Segoe UI" w:cs="Segoe UI"/>
                <w:color w:val="622A76"/>
                <w:sz w:val="28"/>
                <w:szCs w:val="28"/>
              </w:rPr>
              <w:t>1 month after project completion</w:t>
            </w:r>
          </w:p>
        </w:tc>
      </w:tr>
    </w:tbl>
    <w:p w14:paraId="1F18F01A" w14:textId="7FC97B7D" w:rsidR="000A1F95" w:rsidRPr="00CD2B55" w:rsidRDefault="009E2521" w:rsidP="00DA6E9B">
      <w:pPr>
        <w:pStyle w:val="Heading1"/>
      </w:pPr>
      <w:r>
        <w:t>Wha</w:t>
      </w:r>
      <w:r w:rsidR="000A1F95" w:rsidRPr="00CD2B55">
        <w:t>t training and resources will be provided to deliver the project?</w:t>
      </w:r>
    </w:p>
    <w:p w14:paraId="7072D93D" w14:textId="77777777" w:rsidR="000A1F95" w:rsidRPr="00302318" w:rsidRDefault="000A1F95" w:rsidP="000A1F95">
      <w:pPr>
        <w:jc w:val="both"/>
        <w:rPr>
          <w:rFonts w:ascii="Segoe UI" w:hAnsi="Segoe UI" w:cs="Segoe UI"/>
          <w:sz w:val="28"/>
          <w:szCs w:val="28"/>
        </w:rPr>
      </w:pPr>
      <w:r w:rsidRPr="00302318">
        <w:rPr>
          <w:rFonts w:ascii="Segoe UI" w:hAnsi="Segoe UI" w:cs="Segoe UI"/>
          <w:sz w:val="28"/>
          <w:szCs w:val="28"/>
        </w:rPr>
        <w:t>Training will be provided to staff and volunteers to facilitate this work covering the following:</w:t>
      </w:r>
    </w:p>
    <w:p w14:paraId="0104F65F" w14:textId="77777777" w:rsidR="000A1F95" w:rsidRPr="00302318" w:rsidRDefault="000A1F95" w:rsidP="000A1F95">
      <w:pPr>
        <w:pStyle w:val="ListParagraph"/>
        <w:numPr>
          <w:ilvl w:val="0"/>
          <w:numId w:val="23"/>
        </w:numPr>
        <w:jc w:val="both"/>
        <w:rPr>
          <w:rFonts w:ascii="Segoe UI" w:hAnsi="Segoe UI" w:cs="Segoe UI"/>
          <w:sz w:val="28"/>
          <w:szCs w:val="28"/>
        </w:rPr>
      </w:pPr>
      <w:r w:rsidRPr="00302318">
        <w:rPr>
          <w:rFonts w:ascii="Segoe UI" w:hAnsi="Segoe UI" w:cs="Segoe UI"/>
          <w:sz w:val="28"/>
          <w:szCs w:val="28"/>
          <w:lang w:val="en"/>
        </w:rPr>
        <w:t>How to use blood pressure testing equipment</w:t>
      </w:r>
      <w:r w:rsidRPr="00302318">
        <w:rPr>
          <w:rFonts w:ascii="Segoe UI" w:hAnsi="Segoe UI" w:cs="Segoe UI"/>
          <w:sz w:val="28"/>
          <w:szCs w:val="28"/>
        </w:rPr>
        <w:t> </w:t>
      </w:r>
    </w:p>
    <w:p w14:paraId="366C3BB5" w14:textId="4D70498F" w:rsidR="000A1F95" w:rsidRPr="00302318" w:rsidRDefault="000A1F95" w:rsidP="000A1F95">
      <w:pPr>
        <w:pStyle w:val="ListParagraph"/>
        <w:numPr>
          <w:ilvl w:val="0"/>
          <w:numId w:val="23"/>
        </w:numPr>
        <w:jc w:val="both"/>
        <w:rPr>
          <w:rFonts w:ascii="Segoe UI" w:hAnsi="Segoe UI" w:cs="Segoe UI"/>
          <w:sz w:val="28"/>
          <w:szCs w:val="28"/>
        </w:rPr>
      </w:pPr>
      <w:r w:rsidRPr="00302318">
        <w:rPr>
          <w:rFonts w:ascii="Segoe UI" w:hAnsi="Segoe UI" w:cs="Segoe UI"/>
          <w:sz w:val="28"/>
          <w:szCs w:val="28"/>
          <w:lang w:val="en"/>
        </w:rPr>
        <w:t xml:space="preserve">Key messages on prevention of CVD, including lifestyle and risk factors </w:t>
      </w:r>
    </w:p>
    <w:p w14:paraId="713B5423" w14:textId="77777777" w:rsidR="000A1F95" w:rsidRPr="00302318" w:rsidRDefault="000A1F95" w:rsidP="000A1F95">
      <w:pPr>
        <w:pStyle w:val="ListParagraph"/>
        <w:numPr>
          <w:ilvl w:val="0"/>
          <w:numId w:val="23"/>
        </w:numPr>
        <w:jc w:val="both"/>
        <w:rPr>
          <w:rFonts w:ascii="Segoe UI" w:hAnsi="Segoe UI" w:cs="Segoe UI"/>
          <w:sz w:val="28"/>
          <w:szCs w:val="28"/>
        </w:rPr>
      </w:pPr>
      <w:r w:rsidRPr="00302318">
        <w:rPr>
          <w:rFonts w:ascii="Segoe UI" w:hAnsi="Segoe UI" w:cs="Segoe UI"/>
          <w:sz w:val="28"/>
          <w:szCs w:val="28"/>
          <w:lang w:val="en"/>
        </w:rPr>
        <w:t>Protocols and guidelines for signposting and onward referral</w:t>
      </w:r>
    </w:p>
    <w:p w14:paraId="0C17AFAA" w14:textId="77777777" w:rsidR="000A1F95" w:rsidRPr="00302318" w:rsidRDefault="000A1F95" w:rsidP="000A1F95">
      <w:pPr>
        <w:jc w:val="both"/>
        <w:rPr>
          <w:rFonts w:ascii="Segoe UI" w:hAnsi="Segoe UI" w:cs="Segoe UI"/>
          <w:sz w:val="28"/>
          <w:szCs w:val="28"/>
        </w:rPr>
      </w:pPr>
      <w:r w:rsidRPr="00302318">
        <w:rPr>
          <w:rFonts w:ascii="Segoe UI" w:hAnsi="Segoe UI" w:cs="Segoe UI"/>
          <w:sz w:val="28"/>
          <w:szCs w:val="28"/>
        </w:rPr>
        <w:t>The following resources will also be provided to help support the delivery of the project:</w:t>
      </w:r>
    </w:p>
    <w:p w14:paraId="03BAC46F" w14:textId="405C56E5" w:rsidR="000A1F95" w:rsidRPr="00D25BEF" w:rsidRDefault="000A1F95" w:rsidP="00D25BEF">
      <w:pPr>
        <w:pStyle w:val="ListParagraph"/>
        <w:numPr>
          <w:ilvl w:val="0"/>
          <w:numId w:val="32"/>
        </w:numPr>
        <w:jc w:val="both"/>
        <w:rPr>
          <w:rFonts w:ascii="Segoe UI" w:hAnsi="Segoe UI" w:cs="Segoe UI"/>
          <w:sz w:val="28"/>
          <w:szCs w:val="28"/>
        </w:rPr>
      </w:pPr>
      <w:r w:rsidRPr="00D25BEF">
        <w:rPr>
          <w:rFonts w:ascii="Segoe UI" w:hAnsi="Segoe UI" w:cs="Segoe UI"/>
          <w:sz w:val="28"/>
          <w:szCs w:val="28"/>
          <w:lang w:val="en"/>
        </w:rPr>
        <w:t xml:space="preserve">Validated </w:t>
      </w:r>
      <w:r w:rsidR="00645CC2" w:rsidRPr="00D25BEF">
        <w:rPr>
          <w:rFonts w:ascii="Segoe UI" w:hAnsi="Segoe UI" w:cs="Segoe UI"/>
          <w:sz w:val="28"/>
          <w:szCs w:val="28"/>
          <w:lang w:val="en"/>
        </w:rPr>
        <w:t>blood pressure</w:t>
      </w:r>
      <w:r w:rsidRPr="00D25BEF">
        <w:rPr>
          <w:rFonts w:ascii="Segoe UI" w:hAnsi="Segoe UI" w:cs="Segoe UI"/>
          <w:sz w:val="28"/>
          <w:szCs w:val="28"/>
          <w:lang w:val="en"/>
        </w:rPr>
        <w:t xml:space="preserve"> testing kits and future calibration</w:t>
      </w:r>
      <w:r w:rsidRPr="00D25BEF">
        <w:rPr>
          <w:rFonts w:ascii="Segoe UI" w:hAnsi="Segoe UI" w:cs="Segoe UI"/>
          <w:sz w:val="28"/>
          <w:szCs w:val="28"/>
        </w:rPr>
        <w:t> </w:t>
      </w:r>
    </w:p>
    <w:p w14:paraId="2F0E883A" w14:textId="3399DDFE" w:rsidR="000A1F95" w:rsidRPr="00D25BEF" w:rsidRDefault="0495E043" w:rsidP="00D25BEF">
      <w:pPr>
        <w:pStyle w:val="ListParagraph"/>
        <w:numPr>
          <w:ilvl w:val="0"/>
          <w:numId w:val="32"/>
        </w:numPr>
        <w:jc w:val="both"/>
        <w:rPr>
          <w:rFonts w:ascii="Segoe UI" w:hAnsi="Segoe UI" w:cs="Segoe UI"/>
          <w:sz w:val="28"/>
          <w:szCs w:val="28"/>
        </w:rPr>
      </w:pPr>
      <w:r w:rsidRPr="00D25BEF">
        <w:rPr>
          <w:rFonts w:ascii="Segoe UI" w:hAnsi="Segoe UI" w:cs="Segoe UI"/>
          <w:sz w:val="28"/>
          <w:szCs w:val="28"/>
          <w:lang w:val="en"/>
        </w:rPr>
        <w:t>R</w:t>
      </w:r>
      <w:r w:rsidR="000A1F95" w:rsidRPr="00D25BEF">
        <w:rPr>
          <w:rFonts w:ascii="Segoe UI" w:hAnsi="Segoe UI" w:cs="Segoe UI"/>
          <w:sz w:val="28"/>
          <w:szCs w:val="28"/>
          <w:lang w:val="en"/>
        </w:rPr>
        <w:t>esources packs (balloons, leaflets, test result cards) </w:t>
      </w:r>
      <w:r w:rsidR="000A1F95" w:rsidRPr="00D25BEF">
        <w:rPr>
          <w:rFonts w:ascii="Segoe UI" w:hAnsi="Segoe UI" w:cs="Segoe UI"/>
          <w:sz w:val="28"/>
          <w:szCs w:val="28"/>
        </w:rPr>
        <w:t> </w:t>
      </w:r>
    </w:p>
    <w:p w14:paraId="76D0986C" w14:textId="68AF0C09" w:rsidR="003E2E31" w:rsidRPr="00D25BEF" w:rsidRDefault="000A1F95" w:rsidP="00D25BEF">
      <w:pPr>
        <w:pStyle w:val="ListParagraph"/>
        <w:numPr>
          <w:ilvl w:val="0"/>
          <w:numId w:val="32"/>
        </w:numPr>
        <w:jc w:val="both"/>
        <w:rPr>
          <w:rFonts w:ascii="Segoe UI" w:hAnsi="Segoe UI" w:cs="Segoe UI"/>
          <w:sz w:val="28"/>
          <w:szCs w:val="28"/>
        </w:rPr>
      </w:pPr>
      <w:r w:rsidRPr="00D25BEF">
        <w:rPr>
          <w:rFonts w:ascii="Segoe UI" w:hAnsi="Segoe UI" w:cs="Segoe UI"/>
          <w:sz w:val="28"/>
          <w:szCs w:val="28"/>
          <w:lang w:val="en-US"/>
        </w:rPr>
        <w:t>Support to source culturally appropriate information</w:t>
      </w:r>
      <w:r w:rsidRPr="00D25BEF">
        <w:rPr>
          <w:rFonts w:ascii="Segoe UI" w:hAnsi="Segoe UI" w:cs="Segoe UI"/>
          <w:sz w:val="28"/>
          <w:szCs w:val="28"/>
        </w:rPr>
        <w:t> </w:t>
      </w:r>
    </w:p>
    <w:p w14:paraId="27F7EAE5" w14:textId="77777777" w:rsidR="00D56B0C" w:rsidRPr="00CD2B55" w:rsidRDefault="00D56B0C" w:rsidP="00D56B0C">
      <w:pPr>
        <w:pStyle w:val="Heading1"/>
      </w:pPr>
      <w:bookmarkStart w:id="4" w:name="_What_are_the_1"/>
      <w:bookmarkEnd w:id="4"/>
      <w:r w:rsidRPr="00CD2B55">
        <w:lastRenderedPageBreak/>
        <w:t xml:space="preserve">What are the delivery requirements for this </w:t>
      </w:r>
      <w:r>
        <w:t>grant</w:t>
      </w:r>
      <w:r w:rsidRPr="00CD2B55">
        <w:t>?</w:t>
      </w:r>
    </w:p>
    <w:p w14:paraId="6CFB138D" w14:textId="6CB35ABF" w:rsidR="00D56B0C" w:rsidRPr="00CD2B55" w:rsidRDefault="00D56B0C" w:rsidP="00D56B0C">
      <w:p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sz w:val="28"/>
          <w:szCs w:val="28"/>
        </w:rPr>
        <w:t xml:space="preserve">We are looking to invest in organisations who will undertake a delivery approach that contains </w:t>
      </w:r>
      <w:r w:rsidR="008B3110">
        <w:rPr>
          <w:rFonts w:ascii="Segoe UI" w:hAnsi="Segoe UI" w:cs="Segoe UI"/>
          <w:sz w:val="28"/>
          <w:szCs w:val="28"/>
        </w:rPr>
        <w:t>two</w:t>
      </w:r>
      <w:r w:rsidRPr="00CD2B55">
        <w:rPr>
          <w:rFonts w:ascii="Segoe UI" w:hAnsi="Segoe UI" w:cs="Segoe UI"/>
          <w:sz w:val="28"/>
          <w:szCs w:val="28"/>
        </w:rPr>
        <w:t xml:space="preserve"> key elements:</w:t>
      </w:r>
    </w:p>
    <w:p w14:paraId="772A098C" w14:textId="2FDF9EEB" w:rsidR="00D56B0C" w:rsidRPr="000C5984" w:rsidRDefault="00D56B0C" w:rsidP="00D56B0C">
      <w:pPr>
        <w:pStyle w:val="ListParagraph"/>
        <w:numPr>
          <w:ilvl w:val="0"/>
          <w:numId w:val="31"/>
        </w:num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b/>
          <w:bCs/>
          <w:sz w:val="28"/>
          <w:szCs w:val="28"/>
        </w:rPr>
        <w:t>One or more community event(s)</w:t>
      </w:r>
      <w:r w:rsidRPr="00CD2B55">
        <w:rPr>
          <w:rFonts w:ascii="Segoe UI" w:hAnsi="Segoe UI" w:cs="Segoe UI"/>
          <w:sz w:val="28"/>
          <w:szCs w:val="28"/>
        </w:rPr>
        <w:t xml:space="preserve">: hosting an event for local communities, where testing and accessible information/ education is available. </w:t>
      </w:r>
    </w:p>
    <w:p w14:paraId="637842CE" w14:textId="07AF49C8" w:rsidR="00DD4C97" w:rsidRPr="001D3FF2" w:rsidRDefault="00D56B0C" w:rsidP="001D3FF2">
      <w:pPr>
        <w:pStyle w:val="ListParagraph"/>
        <w:numPr>
          <w:ilvl w:val="0"/>
          <w:numId w:val="33"/>
        </w:numPr>
        <w:jc w:val="both"/>
        <w:rPr>
          <w:rFonts w:ascii="Segoe UI" w:hAnsi="Segoe UI" w:cs="Segoe UI"/>
          <w:sz w:val="28"/>
          <w:szCs w:val="28"/>
        </w:rPr>
      </w:pPr>
      <w:r w:rsidRPr="00330DA6">
        <w:rPr>
          <w:rFonts w:ascii="Segoe UI" w:hAnsi="Segoe UI" w:cs="Segoe UI"/>
          <w:sz w:val="28"/>
          <w:szCs w:val="28"/>
        </w:rPr>
        <w:t>For example, a Family Funday where blood pressure tests are available for attendees and information is provided in an accessible format</w:t>
      </w:r>
    </w:p>
    <w:p w14:paraId="2EB6753D" w14:textId="551AA8C9" w:rsidR="00D343AF" w:rsidRPr="00041B7B" w:rsidRDefault="00D343AF" w:rsidP="00D343AF">
      <w:pPr>
        <w:numPr>
          <w:ilvl w:val="0"/>
          <w:numId w:val="33"/>
        </w:numPr>
        <w:jc w:val="both"/>
        <w:rPr>
          <w:rFonts w:ascii="Segoe UI" w:hAnsi="Segoe UI" w:cs="Segoe UI"/>
          <w:sz w:val="28"/>
          <w:szCs w:val="28"/>
        </w:rPr>
      </w:pPr>
      <w:r w:rsidRPr="00041B7B">
        <w:rPr>
          <w:rFonts w:ascii="Segoe UI" w:hAnsi="Segoe UI" w:cs="Segoe UI"/>
          <w:sz w:val="28"/>
          <w:szCs w:val="28"/>
        </w:rPr>
        <w:t>Hosting a community day at an allotment to learn about growing your own food, healthy eating, and offering blood pressure tests and information</w:t>
      </w:r>
      <w:r w:rsidR="005877E1">
        <w:rPr>
          <w:rFonts w:ascii="Segoe UI" w:hAnsi="Segoe UI" w:cs="Segoe UI"/>
          <w:sz w:val="28"/>
          <w:szCs w:val="28"/>
        </w:rPr>
        <w:t>.</w:t>
      </w:r>
    </w:p>
    <w:p w14:paraId="1F95A768" w14:textId="4C257C34" w:rsidR="00D343AF" w:rsidRPr="00041B7B" w:rsidRDefault="00D343AF" w:rsidP="00D343AF">
      <w:pPr>
        <w:numPr>
          <w:ilvl w:val="0"/>
          <w:numId w:val="33"/>
        </w:numPr>
        <w:jc w:val="both"/>
        <w:rPr>
          <w:rFonts w:ascii="Segoe UI" w:hAnsi="Segoe UI" w:cs="Segoe UI"/>
          <w:sz w:val="28"/>
          <w:szCs w:val="28"/>
        </w:rPr>
      </w:pPr>
      <w:r w:rsidRPr="00041B7B">
        <w:rPr>
          <w:rFonts w:ascii="Segoe UI" w:hAnsi="Segoe UI" w:cs="Segoe UI"/>
          <w:sz w:val="28"/>
          <w:szCs w:val="28"/>
        </w:rPr>
        <w:t xml:space="preserve">An arts and crafts morning with a focus on wellbeing activities and offering </w:t>
      </w:r>
      <w:r w:rsidR="00BF7A24">
        <w:rPr>
          <w:rFonts w:ascii="Segoe UI" w:hAnsi="Segoe UI" w:cs="Segoe UI"/>
          <w:sz w:val="28"/>
          <w:szCs w:val="28"/>
        </w:rPr>
        <w:t>key messages and information on prevention</w:t>
      </w:r>
      <w:r w:rsidR="005877E1">
        <w:rPr>
          <w:rFonts w:ascii="Segoe UI" w:hAnsi="Segoe UI" w:cs="Segoe UI"/>
          <w:sz w:val="28"/>
          <w:szCs w:val="28"/>
        </w:rPr>
        <w:t>.</w:t>
      </w:r>
    </w:p>
    <w:p w14:paraId="3CC17C8E" w14:textId="7FF6EA84" w:rsidR="009E2521" w:rsidRDefault="00D56B0C" w:rsidP="00D56B0C">
      <w:pPr>
        <w:pStyle w:val="ListParagraph"/>
        <w:numPr>
          <w:ilvl w:val="0"/>
          <w:numId w:val="31"/>
        </w:num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b/>
          <w:bCs/>
          <w:sz w:val="28"/>
          <w:szCs w:val="28"/>
        </w:rPr>
        <w:t>Ongoing engagement of communities</w:t>
      </w:r>
      <w:r w:rsidRPr="00CD2B55">
        <w:rPr>
          <w:rFonts w:ascii="Segoe UI" w:hAnsi="Segoe UI" w:cs="Segoe UI"/>
          <w:sz w:val="28"/>
          <w:szCs w:val="28"/>
        </w:rPr>
        <w:t xml:space="preserve">: Developing a plan for how equipment and activities can be continued beyond the campaign. </w:t>
      </w:r>
      <w:r w:rsidRPr="002F56A3">
        <w:rPr>
          <w:rFonts w:ascii="Segoe UI" w:hAnsi="Segoe UI" w:cs="Segoe UI"/>
          <w:sz w:val="28"/>
          <w:szCs w:val="28"/>
        </w:rPr>
        <w:t xml:space="preserve">For example, by </w:t>
      </w:r>
      <w:r w:rsidR="00613E17">
        <w:rPr>
          <w:rFonts w:ascii="Segoe UI" w:hAnsi="Segoe UI" w:cs="Segoe UI"/>
          <w:sz w:val="28"/>
          <w:szCs w:val="28"/>
        </w:rPr>
        <w:t xml:space="preserve">engaging </w:t>
      </w:r>
      <w:r w:rsidR="00613E17" w:rsidRPr="002F56A3">
        <w:rPr>
          <w:rFonts w:ascii="Segoe UI" w:hAnsi="Segoe UI" w:cs="Segoe UI"/>
          <w:sz w:val="28"/>
          <w:szCs w:val="28"/>
        </w:rPr>
        <w:t>people</w:t>
      </w:r>
      <w:r w:rsidRPr="002F56A3">
        <w:rPr>
          <w:rFonts w:ascii="Segoe UI" w:hAnsi="Segoe UI" w:cs="Segoe UI"/>
          <w:sz w:val="28"/>
          <w:szCs w:val="28"/>
        </w:rPr>
        <w:t xml:space="preserve"> in conversations about blood pressure </w:t>
      </w:r>
      <w:r>
        <w:rPr>
          <w:rFonts w:ascii="Segoe UI" w:hAnsi="Segoe UI" w:cs="Segoe UI"/>
          <w:sz w:val="28"/>
          <w:szCs w:val="28"/>
        </w:rPr>
        <w:t xml:space="preserve">during regular activities </w:t>
      </w:r>
      <w:r w:rsidRPr="002F56A3">
        <w:rPr>
          <w:rFonts w:ascii="Segoe UI" w:hAnsi="Segoe UI" w:cs="Segoe UI"/>
          <w:sz w:val="28"/>
          <w:szCs w:val="28"/>
        </w:rPr>
        <w:t>or by continuing to offer blood pressure checks at future events</w:t>
      </w:r>
    </w:p>
    <w:p w14:paraId="172600C3" w14:textId="2E9C49A1" w:rsidR="00D56B0C" w:rsidRPr="00613E17" w:rsidRDefault="00D56B0C" w:rsidP="009E2521">
      <w:pPr>
        <w:jc w:val="both"/>
        <w:rPr>
          <w:rFonts w:ascii="Segoe UI" w:hAnsi="Segoe UI" w:cs="Segoe UI"/>
          <w:sz w:val="28"/>
          <w:szCs w:val="28"/>
        </w:rPr>
      </w:pPr>
      <w:r w:rsidRPr="00613E17">
        <w:rPr>
          <w:rFonts w:ascii="Segoe UI" w:hAnsi="Segoe UI" w:cs="Segoe UI"/>
          <w:bCs/>
          <w:sz w:val="28"/>
          <w:szCs w:val="28"/>
        </w:rPr>
        <w:t xml:space="preserve">Delivery partners should inform local health services such as GPS and community pharmacies of their activities and involve them to </w:t>
      </w:r>
      <w:r w:rsidRPr="00613E17">
        <w:rPr>
          <w:rFonts w:ascii="Segoe UI" w:hAnsi="Segoe UI" w:cs="Segoe UI"/>
          <w:bCs/>
          <w:sz w:val="28"/>
          <w:szCs w:val="28"/>
          <w:lang w:val="en-US"/>
        </w:rPr>
        <w:t xml:space="preserve">support their event(s) and activities, where possible. </w:t>
      </w:r>
    </w:p>
    <w:p w14:paraId="5A7244FF" w14:textId="0EEA8342" w:rsidR="007D20CB" w:rsidRPr="007D20CB" w:rsidRDefault="000A1F95" w:rsidP="007D20CB">
      <w:pPr>
        <w:pStyle w:val="Heading1"/>
      </w:pPr>
      <w:r w:rsidRPr="00CD2B55">
        <w:t xml:space="preserve">What are the evaluation requirements for this </w:t>
      </w:r>
      <w:r w:rsidR="00AA062B">
        <w:t>grant</w:t>
      </w:r>
      <w:r w:rsidRPr="00CD2B55">
        <w:t>?</w:t>
      </w:r>
    </w:p>
    <w:p w14:paraId="0FF3F5BA" w14:textId="77777777" w:rsidR="007D20CB" w:rsidRPr="00CD2B55" w:rsidRDefault="000A1F95" w:rsidP="000A1F95">
      <w:p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sz w:val="28"/>
          <w:szCs w:val="28"/>
        </w:rPr>
        <w:t>All delivery partners will be expected to record and report the following metrics in three key areas. Organisations will be provided with a simple template to record the following metrics</w:t>
      </w:r>
      <w:r w:rsidR="00BE080B">
        <w:rPr>
          <w:rFonts w:ascii="Segoe UI" w:hAnsi="Segoe UI" w:cs="Segoe UI"/>
          <w:sz w:val="28"/>
          <w:szCs w:val="28"/>
        </w:rPr>
        <w:t>:</w:t>
      </w:r>
      <w:r w:rsidR="007D20CB">
        <w:rPr>
          <w:rFonts w:ascii="Segoe UI" w:hAnsi="Segoe UI" w:cs="Segoe UI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6275"/>
      </w:tblGrid>
      <w:tr w:rsidR="007D20CB" w:rsidRPr="007D20CB" w14:paraId="123629BB" w14:textId="77777777" w:rsidTr="00FC5D95">
        <w:trPr>
          <w:trHeight w:val="404"/>
          <w:jc w:val="center"/>
        </w:trPr>
        <w:tc>
          <w:tcPr>
            <w:tcW w:w="4181" w:type="dxa"/>
            <w:shd w:val="clear" w:color="auto" w:fill="FAE2D5" w:themeFill="accent2" w:themeFillTint="33"/>
            <w:vAlign w:val="center"/>
          </w:tcPr>
          <w:p w14:paraId="1D26A642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>Delivery Component</w:t>
            </w: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6EC4E29A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b/>
                <w:bCs/>
                <w:color w:val="622A76"/>
                <w:sz w:val="28"/>
                <w:szCs w:val="28"/>
              </w:rPr>
              <w:t>Metrics to record and report</w:t>
            </w:r>
          </w:p>
        </w:tc>
      </w:tr>
      <w:tr w:rsidR="007D20CB" w:rsidRPr="007D20CB" w14:paraId="14055662" w14:textId="77777777" w:rsidTr="00FC5D95">
        <w:trPr>
          <w:trHeight w:val="404"/>
          <w:jc w:val="center"/>
        </w:trPr>
        <w:tc>
          <w:tcPr>
            <w:tcW w:w="4181" w:type="dxa"/>
            <w:vMerge w:val="restart"/>
            <w:shd w:val="clear" w:color="auto" w:fill="FAE2D5" w:themeFill="accent2" w:themeFillTint="33"/>
            <w:vAlign w:val="center"/>
          </w:tcPr>
          <w:p w14:paraId="42EBA11B" w14:textId="77777777" w:rsidR="007D20CB" w:rsidRPr="007D20CB" w:rsidRDefault="007D20CB" w:rsidP="00FC5D95">
            <w:pPr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t>Blood Pressure testing, information, and signposting</w:t>
            </w: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64906F29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 xml:space="preserve">Number of tests completed </w:t>
            </w:r>
          </w:p>
        </w:tc>
      </w:tr>
      <w:tr w:rsidR="007D20CB" w:rsidRPr="007D20CB" w14:paraId="5C9220D8" w14:textId="77777777" w:rsidTr="00FC5D95">
        <w:trPr>
          <w:trHeight w:val="404"/>
          <w:jc w:val="center"/>
        </w:trPr>
        <w:tc>
          <w:tcPr>
            <w:tcW w:w="4181" w:type="dxa"/>
            <w:vMerge/>
            <w:shd w:val="clear" w:color="auto" w:fill="FAE2D5" w:themeFill="accent2" w:themeFillTint="33"/>
            <w:vAlign w:val="center"/>
          </w:tcPr>
          <w:p w14:paraId="2BCFA2F4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57AB2AB4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>Results, gender, age, postcode, ethnicity</w:t>
            </w:r>
          </w:p>
        </w:tc>
      </w:tr>
      <w:tr w:rsidR="007D20CB" w:rsidRPr="007D20CB" w14:paraId="08734D2F" w14:textId="77777777" w:rsidTr="00FC5D95">
        <w:trPr>
          <w:trHeight w:val="404"/>
          <w:jc w:val="center"/>
        </w:trPr>
        <w:tc>
          <w:tcPr>
            <w:tcW w:w="4181" w:type="dxa"/>
            <w:vMerge/>
            <w:shd w:val="clear" w:color="auto" w:fill="FAE2D5" w:themeFill="accent2" w:themeFillTint="33"/>
            <w:vAlign w:val="center"/>
          </w:tcPr>
          <w:p w14:paraId="6D02D60F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20DAE441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>No. of BP tests offered/ recorded and stratified by people with normal, raised and high BP reading</w:t>
            </w:r>
          </w:p>
        </w:tc>
      </w:tr>
      <w:tr w:rsidR="007D20CB" w:rsidRPr="007D20CB" w14:paraId="788E62F2" w14:textId="77777777" w:rsidTr="00FC5D95">
        <w:trPr>
          <w:trHeight w:val="404"/>
          <w:jc w:val="center"/>
        </w:trPr>
        <w:tc>
          <w:tcPr>
            <w:tcW w:w="4181" w:type="dxa"/>
            <w:vMerge/>
            <w:shd w:val="clear" w:color="auto" w:fill="FAE2D5" w:themeFill="accent2" w:themeFillTint="33"/>
            <w:vAlign w:val="center"/>
          </w:tcPr>
          <w:p w14:paraId="4A64C70F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17357320" w14:textId="77777777" w:rsidR="007D20CB" w:rsidRPr="007D20CB" w:rsidRDefault="007D20CB" w:rsidP="00FC5D95">
            <w:pPr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>No. of people sign posted e.g. to community pharmacy, GP, NHS Health Check, (all TBC).</w:t>
            </w:r>
          </w:p>
        </w:tc>
      </w:tr>
      <w:tr w:rsidR="007D20CB" w:rsidRPr="007D20CB" w14:paraId="4CEE680B" w14:textId="77777777" w:rsidTr="00FC5D95">
        <w:trPr>
          <w:trHeight w:val="404"/>
          <w:jc w:val="center"/>
        </w:trPr>
        <w:tc>
          <w:tcPr>
            <w:tcW w:w="4181" w:type="dxa"/>
            <w:vMerge w:val="restart"/>
            <w:shd w:val="clear" w:color="auto" w:fill="FAE2D5" w:themeFill="accent2" w:themeFillTint="33"/>
            <w:vAlign w:val="center"/>
          </w:tcPr>
          <w:p w14:paraId="0976D355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b/>
                <w:color w:val="622A76"/>
                <w:sz w:val="28"/>
                <w:szCs w:val="28"/>
              </w:rPr>
              <w:lastRenderedPageBreak/>
              <w:t>Community events</w:t>
            </w: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2E960945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 xml:space="preserve">Number of events </w:t>
            </w:r>
          </w:p>
        </w:tc>
      </w:tr>
      <w:tr w:rsidR="007D20CB" w:rsidRPr="007D20CB" w14:paraId="4F04D39E" w14:textId="77777777" w:rsidTr="00FC5D95">
        <w:trPr>
          <w:trHeight w:val="596"/>
          <w:jc w:val="center"/>
        </w:trPr>
        <w:tc>
          <w:tcPr>
            <w:tcW w:w="4181" w:type="dxa"/>
            <w:vMerge/>
            <w:shd w:val="clear" w:color="auto" w:fill="FAE2D5" w:themeFill="accent2" w:themeFillTint="33"/>
            <w:vAlign w:val="center"/>
          </w:tcPr>
          <w:p w14:paraId="711A4EE0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b/>
                <w:color w:val="622A76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F6C5AC" w:themeFill="accent2" w:themeFillTint="66"/>
            <w:vAlign w:val="center"/>
          </w:tcPr>
          <w:p w14:paraId="1950E243" w14:textId="77777777" w:rsidR="007D20CB" w:rsidRPr="007D20CB" w:rsidRDefault="007D20CB" w:rsidP="00FC5D95">
            <w:pPr>
              <w:jc w:val="both"/>
              <w:rPr>
                <w:rFonts w:ascii="Segoe UI" w:hAnsi="Segoe UI" w:cs="Segoe UI"/>
                <w:color w:val="622A76"/>
                <w:sz w:val="28"/>
                <w:szCs w:val="28"/>
              </w:rPr>
            </w:pPr>
            <w:r w:rsidRPr="007D20CB">
              <w:rPr>
                <w:rFonts w:ascii="Segoe UI" w:hAnsi="Segoe UI" w:cs="Segoe UI"/>
                <w:color w:val="622A76"/>
                <w:sz w:val="28"/>
                <w:szCs w:val="28"/>
              </w:rPr>
              <w:t>Number of attendees at events</w:t>
            </w:r>
          </w:p>
        </w:tc>
      </w:tr>
    </w:tbl>
    <w:p w14:paraId="643B76CD" w14:textId="058D11E3" w:rsidR="007D20CB" w:rsidRPr="00CD2B55" w:rsidRDefault="007D20CB" w:rsidP="000A1F95">
      <w:pPr>
        <w:jc w:val="both"/>
        <w:rPr>
          <w:rFonts w:ascii="Segoe UI" w:hAnsi="Segoe UI" w:cs="Segoe UI"/>
          <w:sz w:val="28"/>
          <w:szCs w:val="28"/>
        </w:rPr>
      </w:pPr>
    </w:p>
    <w:p w14:paraId="60F696C1" w14:textId="686C8F63" w:rsidR="000A1F95" w:rsidRPr="00CD2B55" w:rsidRDefault="000A1F95" w:rsidP="000A1F95">
      <w:pPr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sz w:val="28"/>
          <w:szCs w:val="28"/>
        </w:rPr>
        <w:t xml:space="preserve">Reporting to Salford CVS is due one month after project completion </w:t>
      </w:r>
    </w:p>
    <w:p w14:paraId="2161DC72" w14:textId="2F853128" w:rsidR="2FEC5D26" w:rsidRPr="00DA6E9B" w:rsidRDefault="2FEC5D26" w:rsidP="00DA6E9B">
      <w:pPr>
        <w:pStyle w:val="Heading1"/>
      </w:pPr>
      <w:r w:rsidRPr="00DA6E9B">
        <w:t>What can the grant be spent on?</w:t>
      </w:r>
    </w:p>
    <w:p w14:paraId="1C78ED21" w14:textId="2F1414AF" w:rsidR="2FEC5D26" w:rsidRPr="00CD2B55" w:rsidRDefault="2FEC5D26" w:rsidP="1F7F1350">
      <w:pPr>
        <w:pStyle w:val="NoSpacing"/>
        <w:jc w:val="both"/>
      </w:pPr>
      <w:r w:rsidRPr="00CD2B55">
        <w:rPr>
          <w:rFonts w:ascii="Segoe UI" w:eastAsia="Segoe UI" w:hAnsi="Segoe UI" w:cs="Segoe UI"/>
          <w:sz w:val="28"/>
          <w:szCs w:val="28"/>
        </w:rPr>
        <w:t>Most reasonable costs that are necessary to run your group or project, including (but not limited to):</w:t>
      </w:r>
    </w:p>
    <w:p w14:paraId="7A8771E2" w14:textId="6D299B58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Venue hire</w:t>
      </w:r>
    </w:p>
    <w:p w14:paraId="2E9E879B" w14:textId="111F00CB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 xml:space="preserve">Purchase or hire of equipment/materials </w:t>
      </w:r>
    </w:p>
    <w:p w14:paraId="134155AC" w14:textId="522C9931" w:rsidR="2FEC5D26" w:rsidRPr="00CD2B55" w:rsidRDefault="2FEC5D26" w:rsidP="00C65D76">
      <w:pPr>
        <w:pStyle w:val="NoSpacing"/>
        <w:numPr>
          <w:ilvl w:val="0"/>
          <w:numId w:val="1"/>
        </w:numPr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Sessional worker/facilitator and/or staffing costs</w:t>
      </w:r>
    </w:p>
    <w:p w14:paraId="77BC5205" w14:textId="652E68DC" w:rsidR="2FEC5D26" w:rsidRPr="00CD2B55" w:rsidRDefault="2FEC5D26" w:rsidP="00C65D76">
      <w:pPr>
        <w:pStyle w:val="NoSpacing"/>
        <w:numPr>
          <w:ilvl w:val="0"/>
          <w:numId w:val="1"/>
        </w:numPr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Volunteer expenses (linked to a project)</w:t>
      </w:r>
    </w:p>
    <w:p w14:paraId="1671523A" w14:textId="59BEE832" w:rsidR="00C65D76" w:rsidRPr="00C65D76" w:rsidRDefault="000C1F90" w:rsidP="00C65D76">
      <w:pPr>
        <w:pStyle w:val="NoSpacing"/>
        <w:numPr>
          <w:ilvl w:val="0"/>
          <w:numId w:val="1"/>
        </w:numPr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</w:rPr>
        <w:t xml:space="preserve">Healthy </w:t>
      </w:r>
      <w:r w:rsidR="00500540">
        <w:rPr>
          <w:rFonts w:ascii="Segoe UI" w:eastAsia="Segoe UI" w:hAnsi="Segoe UI" w:cs="Segoe UI"/>
          <w:sz w:val="28"/>
          <w:szCs w:val="28"/>
        </w:rPr>
        <w:t>r</w:t>
      </w:r>
      <w:r w:rsidR="2FEC5D26" w:rsidRPr="00CD2B55">
        <w:rPr>
          <w:rFonts w:ascii="Segoe UI" w:eastAsia="Segoe UI" w:hAnsi="Segoe UI" w:cs="Segoe UI"/>
          <w:sz w:val="28"/>
          <w:szCs w:val="28"/>
        </w:rPr>
        <w:t>efreshments (including for participating staff and volunteers)</w:t>
      </w:r>
      <w:r>
        <w:rPr>
          <w:rFonts w:ascii="Segoe UI" w:eastAsia="Segoe UI" w:hAnsi="Segoe UI" w:cs="Segoe UI"/>
          <w:sz w:val="28"/>
          <w:szCs w:val="28"/>
        </w:rPr>
        <w:t xml:space="preserve">, for </w:t>
      </w:r>
      <w:r w:rsidR="00C65D76">
        <w:rPr>
          <w:rFonts w:ascii="Segoe UI" w:eastAsia="Segoe UI" w:hAnsi="Segoe UI" w:cs="Segoe UI"/>
          <w:sz w:val="28"/>
          <w:szCs w:val="28"/>
        </w:rPr>
        <w:t xml:space="preserve">information on </w:t>
      </w:r>
      <w:r>
        <w:rPr>
          <w:rFonts w:ascii="Segoe UI" w:eastAsia="Segoe UI" w:hAnsi="Segoe UI" w:cs="Segoe UI"/>
          <w:sz w:val="28"/>
          <w:szCs w:val="28"/>
        </w:rPr>
        <w:t xml:space="preserve">healthy </w:t>
      </w:r>
      <w:r w:rsidR="00C65D76">
        <w:rPr>
          <w:rFonts w:ascii="Segoe UI" w:eastAsia="Segoe UI" w:hAnsi="Segoe UI" w:cs="Segoe UI"/>
          <w:sz w:val="28"/>
          <w:szCs w:val="28"/>
        </w:rPr>
        <w:t>eating</w:t>
      </w:r>
      <w:r>
        <w:rPr>
          <w:rFonts w:ascii="Segoe UI" w:eastAsia="Segoe UI" w:hAnsi="Segoe UI" w:cs="Segoe UI"/>
          <w:sz w:val="28"/>
          <w:szCs w:val="28"/>
        </w:rPr>
        <w:t xml:space="preserve"> please see NHS </w:t>
      </w:r>
      <w:r w:rsidR="00C65D76">
        <w:rPr>
          <w:rFonts w:ascii="Segoe UI" w:eastAsia="Segoe UI" w:hAnsi="Segoe UI" w:cs="Segoe UI"/>
          <w:sz w:val="28"/>
          <w:szCs w:val="28"/>
        </w:rPr>
        <w:t xml:space="preserve">guidelines: </w:t>
      </w:r>
      <w:hyperlink r:id="rId14" w:history="1">
        <w:r w:rsidR="00C65D76" w:rsidRPr="00FE0C1C">
          <w:rPr>
            <w:rStyle w:val="Hyperlink"/>
            <w:rFonts w:ascii="Segoe UI" w:eastAsia="Segoe UI" w:hAnsi="Segoe UI" w:cs="Segoe UI"/>
            <w:sz w:val="28"/>
            <w:szCs w:val="28"/>
          </w:rPr>
          <w:t>https://www.nhs.uk/live-well/eat-well/food-guidelines-and-food-labels/the-eatwell-guide/</w:t>
        </w:r>
      </w:hyperlink>
      <w:r w:rsidR="00C65D76">
        <w:rPr>
          <w:rFonts w:ascii="Segoe UI" w:eastAsia="Segoe UI" w:hAnsi="Segoe UI" w:cs="Segoe UI"/>
          <w:sz w:val="28"/>
          <w:szCs w:val="28"/>
        </w:rPr>
        <w:t xml:space="preserve"> </w:t>
      </w:r>
    </w:p>
    <w:p w14:paraId="5D379E4C" w14:textId="6BDD8AC7" w:rsidR="2FEC5D26" w:rsidRPr="00CD2B55" w:rsidRDefault="2FEC5D26" w:rsidP="00C65D76">
      <w:pPr>
        <w:pStyle w:val="NoSpacing"/>
        <w:numPr>
          <w:ilvl w:val="0"/>
          <w:numId w:val="1"/>
        </w:numPr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Promotion</w:t>
      </w:r>
    </w:p>
    <w:p w14:paraId="15142C92" w14:textId="15FC1916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Public liability insurance</w:t>
      </w:r>
    </w:p>
    <w:p w14:paraId="7C27473D" w14:textId="199652C7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A contribution to overheads/management costs (must be proportionate to the project)</w:t>
      </w:r>
    </w:p>
    <w:p w14:paraId="1041D82B" w14:textId="1247A328" w:rsidR="2FEC5D26" w:rsidRPr="00DA755B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Costs for one-off events</w:t>
      </w:r>
    </w:p>
    <w:p w14:paraId="3BB9845E" w14:textId="0E79DBE4" w:rsidR="2FEC5D26" w:rsidRPr="00CD2B55" w:rsidRDefault="2FEC5D26" w:rsidP="00DA755B">
      <w:pPr>
        <w:pStyle w:val="Heading1"/>
        <w:spacing w:after="0"/>
        <w:rPr>
          <w:rFonts w:eastAsia="Segoe UI"/>
        </w:rPr>
      </w:pPr>
      <w:bookmarkStart w:id="5" w:name="_What_can_the_1"/>
      <w:bookmarkEnd w:id="5"/>
      <w:r w:rsidRPr="00CD2B55">
        <w:rPr>
          <w:rFonts w:eastAsia="Segoe UI"/>
        </w:rPr>
        <w:t xml:space="preserve">What can the grant </w:t>
      </w:r>
      <w:r w:rsidRPr="00CD2B55">
        <w:rPr>
          <w:rFonts w:eastAsia="Segoe UI"/>
          <w:u w:val="single"/>
        </w:rPr>
        <w:t>not</w:t>
      </w:r>
      <w:r w:rsidRPr="00CD2B55">
        <w:rPr>
          <w:rFonts w:eastAsia="Segoe UI"/>
        </w:rPr>
        <w:t xml:space="preserve"> be spent on?</w:t>
      </w:r>
    </w:p>
    <w:p w14:paraId="2935B4BB" w14:textId="69EE6C02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 xml:space="preserve">Alcohol </w:t>
      </w:r>
    </w:p>
    <w:p w14:paraId="207A8E37" w14:textId="15F4848F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Retrospective costs (i.e. costs that have already been incurred or for activities that have already happened before a grant has been awarded)</w:t>
      </w:r>
    </w:p>
    <w:p w14:paraId="21532239" w14:textId="068DA9B8" w:rsidR="2FEC5D26" w:rsidRPr="00CD2B55" w:rsidRDefault="2FEC5D26" w:rsidP="1F7F1350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Costs for work that statutory bodies (such as schools or local authorities) have a duty to fund</w:t>
      </w:r>
    </w:p>
    <w:p w14:paraId="6797C626" w14:textId="16E7C5E6" w:rsidR="008D64FA" w:rsidRPr="000C5984" w:rsidRDefault="2FEC5D26" w:rsidP="007F2A97">
      <w:pPr>
        <w:pStyle w:val="NoSpacing"/>
        <w:numPr>
          <w:ilvl w:val="0"/>
          <w:numId w:val="1"/>
        </w:numPr>
        <w:jc w:val="both"/>
        <w:rPr>
          <w:rFonts w:ascii="Segoe UI" w:eastAsia="Segoe UI" w:hAnsi="Segoe UI" w:cs="Segoe UI"/>
          <w:sz w:val="28"/>
          <w:szCs w:val="28"/>
        </w:rPr>
      </w:pPr>
      <w:r w:rsidRPr="00CD2B55">
        <w:rPr>
          <w:rFonts w:ascii="Segoe UI" w:eastAsia="Segoe UI" w:hAnsi="Segoe UI" w:cs="Segoe UI"/>
          <w:sz w:val="28"/>
          <w:szCs w:val="28"/>
        </w:rPr>
        <w:t>Projects or activities taking place outside Salford, unless a clear rationale is given</w:t>
      </w:r>
    </w:p>
    <w:p w14:paraId="05C5E263" w14:textId="1C2DE2A5" w:rsidR="0090729B" w:rsidRPr="00CD2B55" w:rsidRDefault="00C5472C" w:rsidP="00DA755B">
      <w:pPr>
        <w:pStyle w:val="Heading1"/>
        <w:spacing w:after="0"/>
        <w:rPr>
          <w:sz w:val="28"/>
        </w:rPr>
      </w:pPr>
      <w:bookmarkStart w:id="6" w:name="_How_do_we"/>
      <w:bookmarkEnd w:id="6"/>
      <w:r w:rsidRPr="00CD2B55">
        <w:t xml:space="preserve">How do we apply </w:t>
      </w:r>
      <w:r w:rsidR="0090729B" w:rsidRPr="00CD2B55">
        <w:t>for a</w:t>
      </w:r>
      <w:r w:rsidR="0047333B">
        <w:t xml:space="preserve"> grant?</w:t>
      </w:r>
    </w:p>
    <w:p w14:paraId="5C071C59" w14:textId="3DBB1C08" w:rsidR="0090729B" w:rsidRDefault="00A0185D" w:rsidP="0090729B">
      <w:pPr>
        <w:spacing w:after="0"/>
        <w:jc w:val="both"/>
        <w:rPr>
          <w:rFonts w:ascii="Segoe UI" w:hAnsi="Segoe UI" w:cs="Segoe UI"/>
          <w:sz w:val="28"/>
          <w:szCs w:val="22"/>
        </w:rPr>
      </w:pPr>
      <w:r w:rsidRPr="00CD2B55">
        <w:rPr>
          <w:rFonts w:ascii="Segoe UI" w:hAnsi="Segoe UI" w:cs="Segoe UI"/>
          <w:sz w:val="28"/>
          <w:szCs w:val="28"/>
        </w:rPr>
        <w:t xml:space="preserve">To apply for </w:t>
      </w:r>
      <w:r w:rsidR="0047333B">
        <w:rPr>
          <w:rFonts w:ascii="Segoe UI" w:hAnsi="Segoe UI" w:cs="Segoe UI"/>
          <w:sz w:val="28"/>
          <w:szCs w:val="28"/>
        </w:rPr>
        <w:t>this grant</w:t>
      </w:r>
      <w:r w:rsidRPr="00CD2B55">
        <w:rPr>
          <w:rFonts w:ascii="Segoe UI" w:hAnsi="Segoe UI" w:cs="Segoe UI"/>
          <w:sz w:val="28"/>
          <w:szCs w:val="28"/>
        </w:rPr>
        <w:t>, you will be required to complete a</w:t>
      </w:r>
      <w:r w:rsidR="0042576E">
        <w:rPr>
          <w:rFonts w:ascii="Segoe UI" w:hAnsi="Segoe UI" w:cs="Segoe UI"/>
          <w:sz w:val="28"/>
          <w:szCs w:val="28"/>
        </w:rPr>
        <w:t>n application</w:t>
      </w:r>
      <w:r w:rsidRPr="00CD2B55">
        <w:rPr>
          <w:rFonts w:ascii="Segoe UI" w:hAnsi="Segoe UI" w:cs="Segoe UI"/>
          <w:sz w:val="28"/>
          <w:szCs w:val="28"/>
        </w:rPr>
        <w:t xml:space="preserve"> for</w:t>
      </w:r>
      <w:r w:rsidR="0090729B" w:rsidRPr="00CD2B55">
        <w:rPr>
          <w:rFonts w:ascii="Segoe UI" w:hAnsi="Segoe UI" w:cs="Segoe UI"/>
          <w:sz w:val="28"/>
          <w:szCs w:val="28"/>
        </w:rPr>
        <w:t xml:space="preserve">m </w:t>
      </w:r>
      <w:r w:rsidR="0090729B" w:rsidRPr="00CD2B55">
        <w:rPr>
          <w:rFonts w:ascii="Segoe UI" w:hAnsi="Segoe UI" w:cs="Segoe UI"/>
          <w:sz w:val="28"/>
          <w:szCs w:val="22"/>
        </w:rPr>
        <w:t xml:space="preserve">and submit it by email to </w:t>
      </w:r>
      <w:hyperlink r:id="rId15" w:history="1">
        <w:r w:rsidR="0090729B" w:rsidRPr="00CD2B55">
          <w:rPr>
            <w:rStyle w:val="Hyperlink"/>
            <w:rFonts w:ascii="Segoe UI" w:hAnsi="Segoe UI" w:cs="Segoe UI"/>
            <w:sz w:val="28"/>
            <w:szCs w:val="22"/>
          </w:rPr>
          <w:t>grants@salfordcvs.co.uk</w:t>
        </w:r>
      </w:hyperlink>
      <w:r w:rsidR="0090729B" w:rsidRPr="00CD2B55">
        <w:rPr>
          <w:rFonts w:ascii="Segoe UI" w:hAnsi="Segoe UI" w:cs="Segoe UI"/>
          <w:sz w:val="28"/>
          <w:szCs w:val="22"/>
        </w:rPr>
        <w:t xml:space="preserve"> in Word format before the deadline. Alternatively, applications can be posted to: Salford CVS, The Old Town Hall, 5 Irwell Place, Eccles, M30 0FN</w:t>
      </w:r>
    </w:p>
    <w:p w14:paraId="78E9CBB4" w14:textId="77777777" w:rsidR="00645CC2" w:rsidRPr="00CD2B55" w:rsidRDefault="00645CC2" w:rsidP="0090729B">
      <w:pPr>
        <w:spacing w:after="0"/>
        <w:jc w:val="both"/>
        <w:rPr>
          <w:rFonts w:ascii="Segoe UI" w:hAnsi="Segoe UI" w:cs="Segoe UI"/>
          <w:sz w:val="28"/>
          <w:szCs w:val="22"/>
        </w:rPr>
      </w:pPr>
    </w:p>
    <w:p w14:paraId="3E0744B9" w14:textId="52C11E85" w:rsidR="0090729B" w:rsidRPr="003D0CF1" w:rsidRDefault="0090729B" w:rsidP="003D0CF1">
      <w:pPr>
        <w:spacing w:after="0"/>
        <w:jc w:val="both"/>
        <w:rPr>
          <w:rFonts w:ascii="Segoe UI" w:hAnsi="Segoe UI" w:cs="Segoe UI"/>
          <w:sz w:val="28"/>
          <w:szCs w:val="28"/>
        </w:rPr>
      </w:pPr>
      <w:r w:rsidRPr="00CD2B55">
        <w:rPr>
          <w:rFonts w:ascii="Segoe UI" w:hAnsi="Segoe UI" w:cs="Segoe UI"/>
          <w:sz w:val="28"/>
          <w:szCs w:val="28"/>
        </w:rPr>
        <w:t>After receiving</w:t>
      </w:r>
      <w:r w:rsidR="0042576E">
        <w:rPr>
          <w:rFonts w:ascii="Segoe UI" w:hAnsi="Segoe UI" w:cs="Segoe UI"/>
          <w:sz w:val="28"/>
          <w:szCs w:val="28"/>
        </w:rPr>
        <w:t xml:space="preserve"> your</w:t>
      </w:r>
      <w:r w:rsidRPr="00CD2B55">
        <w:rPr>
          <w:rFonts w:ascii="Segoe UI" w:hAnsi="Segoe UI" w:cs="Segoe UI"/>
          <w:sz w:val="28"/>
          <w:szCs w:val="28"/>
        </w:rPr>
        <w:t xml:space="preserve"> </w:t>
      </w:r>
      <w:r w:rsidR="655467E2" w:rsidRPr="00CD2B55">
        <w:rPr>
          <w:rFonts w:ascii="Segoe UI" w:hAnsi="Segoe UI" w:cs="Segoe UI"/>
          <w:sz w:val="28"/>
          <w:szCs w:val="28"/>
        </w:rPr>
        <w:t>completed</w:t>
      </w:r>
      <w:r w:rsidRPr="00CD2B55">
        <w:rPr>
          <w:rFonts w:ascii="Segoe UI" w:hAnsi="Segoe UI" w:cs="Segoe UI"/>
          <w:sz w:val="28"/>
          <w:szCs w:val="28"/>
        </w:rPr>
        <w:t xml:space="preserve"> </w:t>
      </w:r>
      <w:r w:rsidR="0042576E">
        <w:rPr>
          <w:rFonts w:ascii="Segoe UI" w:hAnsi="Segoe UI" w:cs="Segoe UI"/>
          <w:sz w:val="28"/>
          <w:szCs w:val="28"/>
        </w:rPr>
        <w:t>application</w:t>
      </w:r>
      <w:r w:rsidRPr="00CD2B55">
        <w:rPr>
          <w:rFonts w:ascii="Segoe UI" w:hAnsi="Segoe UI" w:cs="Segoe UI"/>
          <w:sz w:val="28"/>
          <w:szCs w:val="28"/>
        </w:rPr>
        <w:t xml:space="preserve"> form Salford CVS will undertake eligibility checks. All eligible applications will be independently scored by a panel consisting of representatives from Salford CVS,</w:t>
      </w:r>
      <w:r w:rsidR="00074D4D">
        <w:rPr>
          <w:rFonts w:ascii="Segoe UI" w:hAnsi="Segoe UI" w:cs="Segoe UI"/>
          <w:sz w:val="28"/>
          <w:szCs w:val="28"/>
        </w:rPr>
        <w:t xml:space="preserve"> </w:t>
      </w:r>
      <w:r w:rsidR="00EC39C6" w:rsidRPr="00EC39C6">
        <w:rPr>
          <w:rFonts w:ascii="Segoe UI" w:hAnsi="Segoe UI" w:cs="Segoe UI"/>
          <w:sz w:val="28"/>
          <w:szCs w:val="28"/>
        </w:rPr>
        <w:t>NHS Greater Manchester (Salford Locality)</w:t>
      </w:r>
      <w:r w:rsidR="00EC39C6">
        <w:rPr>
          <w:rFonts w:ascii="Segoe UI" w:hAnsi="Segoe UI" w:cs="Segoe UI"/>
          <w:sz w:val="28"/>
          <w:szCs w:val="28"/>
        </w:rPr>
        <w:t xml:space="preserve">, </w:t>
      </w:r>
      <w:r w:rsidR="00074D4D">
        <w:rPr>
          <w:rFonts w:ascii="Segoe UI" w:hAnsi="Segoe UI" w:cs="Segoe UI"/>
          <w:sz w:val="28"/>
          <w:szCs w:val="28"/>
        </w:rPr>
        <w:t>and a VSCE sector organisation</w:t>
      </w:r>
      <w:r w:rsidRPr="00CD2B55">
        <w:rPr>
          <w:rFonts w:ascii="Segoe UI" w:hAnsi="Segoe UI" w:cs="Segoe UI"/>
          <w:sz w:val="28"/>
          <w:szCs w:val="28"/>
        </w:rPr>
        <w:t xml:space="preserve"> who will meet to discuss the proposals and agree the awards. Unsuccessful applicants will be provided with a summary of feedback from the assessment panel. </w:t>
      </w:r>
    </w:p>
    <w:p w14:paraId="6BA0F08D" w14:textId="77777777" w:rsidR="00C5472C" w:rsidRPr="00CD2B55" w:rsidRDefault="00C5472C" w:rsidP="00DA6E9B">
      <w:pPr>
        <w:pStyle w:val="Heading1"/>
        <w:rPr>
          <w:color w:val="622A76"/>
        </w:rPr>
      </w:pPr>
      <w:bookmarkStart w:id="7" w:name="_What_policies_/"/>
      <w:bookmarkEnd w:id="7"/>
      <w:r w:rsidRPr="00CD2B55">
        <w:rPr>
          <w:color w:val="622A76"/>
          <w:sz w:val="36"/>
        </w:rPr>
        <w:t>What policies / other documentation are required?</w:t>
      </w:r>
    </w:p>
    <w:p w14:paraId="18394930" w14:textId="77777777" w:rsidR="00C5472C" w:rsidRPr="00CD2B55" w:rsidRDefault="00C5472C" w:rsidP="00C5472C">
      <w:pPr>
        <w:pStyle w:val="NoSpacing"/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All VCSE organisations will be expected to have the following policies in place at the time of application:</w:t>
      </w:r>
    </w:p>
    <w:p w14:paraId="68B96291" w14:textId="77777777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Health and Safety policy</w:t>
      </w:r>
    </w:p>
    <w:p w14:paraId="2B07545B" w14:textId="77777777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Equality/Diversity (statement/policy)</w:t>
      </w:r>
    </w:p>
    <w:p w14:paraId="533BEE51" w14:textId="77777777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 xml:space="preserve">Risk assessments </w:t>
      </w:r>
    </w:p>
    <w:p w14:paraId="3D32694D" w14:textId="77777777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Public Liability Insurance (cost can be included in the budget)</w:t>
      </w:r>
    </w:p>
    <w:p w14:paraId="51FE7A93" w14:textId="4DFD6D21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Safeguarding Children policy</w:t>
      </w:r>
      <w:r w:rsidR="00104FA3" w:rsidRPr="00CD2B55">
        <w:rPr>
          <w:rFonts w:ascii="Segoe UI" w:hAnsi="Segoe UI" w:cs="Segoe UI"/>
          <w:sz w:val="28"/>
        </w:rPr>
        <w:t xml:space="preserve"> (if applicable)</w:t>
      </w:r>
    </w:p>
    <w:p w14:paraId="2AB13DCF" w14:textId="77777777" w:rsidR="00C5472C" w:rsidRPr="00CD2B55" w:rsidRDefault="00C5472C" w:rsidP="00C5472C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Safeguarding Adults policy (if applicable)</w:t>
      </w:r>
    </w:p>
    <w:p w14:paraId="2F8B3302" w14:textId="039D95DD" w:rsidR="00546C97" w:rsidRPr="000C5984" w:rsidRDefault="00C5472C" w:rsidP="00DA6E9B">
      <w:pPr>
        <w:pStyle w:val="NoSpacing"/>
        <w:numPr>
          <w:ilvl w:val="0"/>
          <w:numId w:val="27"/>
        </w:numPr>
        <w:rPr>
          <w:rFonts w:ascii="Segoe UI" w:hAnsi="Segoe UI" w:cs="Segoe UI"/>
          <w:sz w:val="28"/>
        </w:rPr>
      </w:pPr>
      <w:r w:rsidRPr="00CD2B55">
        <w:rPr>
          <w:rFonts w:ascii="Segoe UI" w:hAnsi="Segoe UI" w:cs="Segoe UI"/>
          <w:sz w:val="28"/>
        </w:rPr>
        <w:t>Volunteering policy (if applicable)</w:t>
      </w:r>
    </w:p>
    <w:p w14:paraId="37E02689" w14:textId="77777777" w:rsidR="00546C97" w:rsidRPr="005D61B0" w:rsidRDefault="00546C97" w:rsidP="00DA6E9B">
      <w:pPr>
        <w:pStyle w:val="Heading1"/>
      </w:pPr>
      <w:bookmarkStart w:id="8" w:name="_What_support_is"/>
      <w:bookmarkEnd w:id="8"/>
      <w:r w:rsidRPr="005D61B0">
        <w:t>What support is available for applicants?</w:t>
      </w:r>
    </w:p>
    <w:p w14:paraId="2D332B7D" w14:textId="77777777" w:rsidR="00546C97" w:rsidRDefault="00546C97" w:rsidP="00546C97">
      <w:pPr>
        <w:pStyle w:val="NoSpacing"/>
        <w:jc w:val="both"/>
        <w:rPr>
          <w:rFonts w:ascii="Segoe UI" w:hAnsi="Segoe UI" w:cs="Segoe UI"/>
          <w:color w:val="622A76"/>
          <w:sz w:val="28"/>
        </w:rPr>
      </w:pPr>
    </w:p>
    <w:p w14:paraId="1F182C75" w14:textId="77777777" w:rsidR="00546C97" w:rsidRPr="00F851F6" w:rsidRDefault="00546C97" w:rsidP="00546C97">
      <w:pPr>
        <w:pStyle w:val="NoSpacing"/>
        <w:jc w:val="both"/>
        <w:rPr>
          <w:rFonts w:ascii="Segoe UI" w:hAnsi="Segoe UI" w:cs="Segoe UI"/>
          <w:color w:val="622A76"/>
          <w:sz w:val="32"/>
        </w:rPr>
      </w:pPr>
      <w:r w:rsidRPr="00F851F6">
        <w:rPr>
          <w:rFonts w:ascii="Segoe UI" w:hAnsi="Segoe UI" w:cs="Segoe UI"/>
          <w:color w:val="622A76"/>
          <w:sz w:val="32"/>
        </w:rPr>
        <w:t xml:space="preserve">Accessibility </w:t>
      </w:r>
    </w:p>
    <w:p w14:paraId="7D6E5A5E" w14:textId="77777777" w:rsidR="00546C97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r w:rsidRPr="00F851F6">
        <w:rPr>
          <w:rFonts w:ascii="Segoe UI" w:hAnsi="Segoe UI" w:cs="Segoe UI"/>
          <w:sz w:val="28"/>
        </w:rPr>
        <w:t xml:space="preserve">We want our grants programme to be accessible to everyone. If any part of our application process is a barrier to applying, please contact the Grants Team at </w:t>
      </w:r>
      <w:hyperlink r:id="rId16" w:history="1">
        <w:r w:rsidRPr="00F851F6">
          <w:rPr>
            <w:rStyle w:val="Hyperlink"/>
            <w:rFonts w:ascii="Segoe UI" w:hAnsi="Segoe UI" w:cs="Segoe UI"/>
            <w:sz w:val="28"/>
          </w:rPr>
          <w:t>grants@salfordcvs.co.uk</w:t>
        </w:r>
      </w:hyperlink>
      <w:r w:rsidRPr="00F851F6">
        <w:rPr>
          <w:rFonts w:ascii="Segoe UI" w:hAnsi="Segoe UI" w:cs="Segoe UI"/>
          <w:sz w:val="28"/>
        </w:rPr>
        <w:t xml:space="preserve"> or phone 0161 787 7795</w:t>
      </w:r>
    </w:p>
    <w:p w14:paraId="0D8DCE80" w14:textId="77777777" w:rsidR="00546C97" w:rsidRPr="00D62FB9" w:rsidRDefault="00546C97" w:rsidP="00546C97">
      <w:pPr>
        <w:pStyle w:val="NoSpacing"/>
        <w:jc w:val="both"/>
        <w:rPr>
          <w:rFonts w:ascii="Segoe UI" w:hAnsi="Segoe UI" w:cs="Segoe UI"/>
          <w:color w:val="622A76"/>
          <w:sz w:val="28"/>
        </w:rPr>
      </w:pPr>
    </w:p>
    <w:p w14:paraId="1437ABD7" w14:textId="77777777" w:rsidR="00546C97" w:rsidRPr="00792256" w:rsidRDefault="00546C97" w:rsidP="00546C97">
      <w:pPr>
        <w:pStyle w:val="NoSpacing"/>
        <w:jc w:val="both"/>
        <w:rPr>
          <w:rFonts w:ascii="Segoe UI" w:hAnsi="Segoe UI" w:cs="Segoe UI"/>
          <w:color w:val="622A76"/>
          <w:sz w:val="32"/>
        </w:rPr>
      </w:pPr>
      <w:r w:rsidRPr="00792256">
        <w:rPr>
          <w:rFonts w:ascii="Segoe UI" w:hAnsi="Segoe UI" w:cs="Segoe UI"/>
          <w:color w:val="622A76"/>
          <w:sz w:val="32"/>
        </w:rPr>
        <w:t xml:space="preserve">Support with your application </w:t>
      </w:r>
    </w:p>
    <w:p w14:paraId="23393F91" w14:textId="7BA2B965" w:rsidR="00DA755B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 xml:space="preserve">If you have any </w:t>
      </w:r>
      <w:r w:rsidRPr="00B560AA">
        <w:rPr>
          <w:rFonts w:ascii="Segoe UI" w:hAnsi="Segoe UI" w:cs="Segoe UI"/>
          <w:sz w:val="28"/>
        </w:rPr>
        <w:t>questions or concerns</w:t>
      </w:r>
      <w:r>
        <w:rPr>
          <w:rFonts w:ascii="Segoe UI" w:hAnsi="Segoe UI" w:cs="Segoe UI"/>
          <w:sz w:val="28"/>
        </w:rPr>
        <w:t xml:space="preserve"> about completing the application form,</w:t>
      </w:r>
      <w:r w:rsidRPr="00B560AA">
        <w:rPr>
          <w:rFonts w:ascii="Segoe UI" w:hAnsi="Segoe UI" w:cs="Segoe UI"/>
          <w:sz w:val="28"/>
        </w:rPr>
        <w:t xml:space="preserve"> </w:t>
      </w:r>
      <w:r>
        <w:rPr>
          <w:rFonts w:ascii="Segoe UI" w:hAnsi="Segoe UI" w:cs="Segoe UI"/>
          <w:sz w:val="28"/>
        </w:rPr>
        <w:t xml:space="preserve">or you would like to discuss your project proposal with a member of the Grants Team, </w:t>
      </w:r>
      <w:r w:rsidRPr="001933E8">
        <w:rPr>
          <w:rFonts w:ascii="Segoe UI" w:hAnsi="Segoe UI" w:cs="Segoe UI"/>
          <w:sz w:val="28"/>
        </w:rPr>
        <w:t xml:space="preserve">please contact the Grants Team at </w:t>
      </w:r>
      <w:hyperlink r:id="rId17" w:history="1">
        <w:r w:rsidRPr="001933E8">
          <w:rPr>
            <w:rStyle w:val="Hyperlink"/>
            <w:rFonts w:ascii="Segoe UI" w:hAnsi="Segoe UI" w:cs="Segoe UI"/>
            <w:sz w:val="28"/>
          </w:rPr>
          <w:t>grants@salfordcvs.co.uk</w:t>
        </w:r>
      </w:hyperlink>
      <w:r w:rsidRPr="001933E8">
        <w:rPr>
          <w:rFonts w:ascii="Segoe UI" w:hAnsi="Segoe UI" w:cs="Segoe UI"/>
          <w:sz w:val="28"/>
        </w:rPr>
        <w:t xml:space="preserve"> or phone 0161 787 7795</w:t>
      </w:r>
    </w:p>
    <w:p w14:paraId="5B30DBF1" w14:textId="77777777" w:rsidR="00DA755B" w:rsidRDefault="00DA755B" w:rsidP="00546C97">
      <w:pPr>
        <w:pStyle w:val="NoSpacing"/>
        <w:jc w:val="both"/>
        <w:rPr>
          <w:rFonts w:ascii="Segoe UI" w:hAnsi="Segoe UI" w:cs="Segoe UI"/>
          <w:sz w:val="28"/>
        </w:rPr>
      </w:pPr>
    </w:p>
    <w:p w14:paraId="07C262A3" w14:textId="465E1ADC" w:rsidR="00546C97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r w:rsidRPr="001933E8">
        <w:rPr>
          <w:rFonts w:ascii="Segoe UI" w:hAnsi="Segoe UI" w:cs="Segoe UI"/>
          <w:sz w:val="28"/>
        </w:rPr>
        <w:t xml:space="preserve">The Grants Team are also available to provide </w:t>
      </w:r>
      <w:r>
        <w:rPr>
          <w:rFonts w:ascii="Segoe UI" w:hAnsi="Segoe UI" w:cs="Segoe UI"/>
          <w:sz w:val="28"/>
        </w:rPr>
        <w:t xml:space="preserve">a </w:t>
      </w:r>
      <w:r w:rsidRPr="001933E8">
        <w:rPr>
          <w:rFonts w:ascii="Segoe UI" w:hAnsi="Segoe UI" w:cs="Segoe UI"/>
          <w:sz w:val="28"/>
        </w:rPr>
        <w:t xml:space="preserve">pre-application </w:t>
      </w:r>
      <w:r>
        <w:rPr>
          <w:rFonts w:ascii="Segoe UI" w:hAnsi="Segoe UI" w:cs="Segoe UI"/>
          <w:sz w:val="28"/>
        </w:rPr>
        <w:t>read-though and</w:t>
      </w:r>
      <w:r w:rsidRPr="001933E8">
        <w:rPr>
          <w:rFonts w:ascii="Segoe UI" w:hAnsi="Segoe UI" w:cs="Segoe UI"/>
          <w:sz w:val="28"/>
        </w:rPr>
        <w:t xml:space="preserve"> feedback.</w:t>
      </w:r>
      <w:r>
        <w:rPr>
          <w:rFonts w:ascii="Segoe UI" w:hAnsi="Segoe UI" w:cs="Segoe UI"/>
          <w:sz w:val="28"/>
        </w:rPr>
        <w:t xml:space="preserve"> </w:t>
      </w:r>
    </w:p>
    <w:p w14:paraId="474ECE06" w14:textId="77777777" w:rsidR="00546C97" w:rsidRDefault="00546C97" w:rsidP="00546C97">
      <w:pPr>
        <w:pStyle w:val="NoSpacing"/>
        <w:jc w:val="both"/>
        <w:rPr>
          <w:rFonts w:ascii="Segoe UI" w:hAnsi="Segoe UI" w:cs="Segoe UI"/>
          <w:color w:val="622A76"/>
          <w:sz w:val="32"/>
        </w:rPr>
      </w:pPr>
    </w:p>
    <w:p w14:paraId="3542889C" w14:textId="77777777" w:rsidR="00546C97" w:rsidRPr="00926D64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r w:rsidRPr="00792256">
        <w:rPr>
          <w:rFonts w:ascii="Segoe UI" w:hAnsi="Segoe UI" w:cs="Segoe UI"/>
          <w:color w:val="622A76"/>
          <w:sz w:val="32"/>
        </w:rPr>
        <w:t xml:space="preserve">Wider development support </w:t>
      </w:r>
    </w:p>
    <w:p w14:paraId="547F86A3" w14:textId="77777777" w:rsidR="00546C97" w:rsidRPr="00B560AA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lastRenderedPageBreak/>
        <w:t xml:space="preserve">The Development Team at </w:t>
      </w:r>
      <w:r w:rsidRPr="00B560AA">
        <w:rPr>
          <w:rFonts w:ascii="Segoe UI" w:hAnsi="Segoe UI" w:cs="Segoe UI"/>
          <w:sz w:val="28"/>
        </w:rPr>
        <w:t xml:space="preserve">Salford CVS offer practical support to </w:t>
      </w:r>
      <w:r>
        <w:rPr>
          <w:rFonts w:ascii="Segoe UI" w:hAnsi="Segoe UI" w:cs="Segoe UI"/>
          <w:sz w:val="28"/>
        </w:rPr>
        <w:t xml:space="preserve">VCSE </w:t>
      </w:r>
      <w:r w:rsidRPr="00B560AA">
        <w:rPr>
          <w:rFonts w:ascii="Segoe UI" w:hAnsi="Segoe UI" w:cs="Segoe UI"/>
          <w:sz w:val="28"/>
        </w:rPr>
        <w:t>organisation</w:t>
      </w:r>
      <w:r>
        <w:rPr>
          <w:rFonts w:ascii="Segoe UI" w:hAnsi="Segoe UI" w:cs="Segoe UI"/>
          <w:sz w:val="28"/>
        </w:rPr>
        <w:t>s</w:t>
      </w:r>
      <w:r w:rsidRPr="00B560AA">
        <w:rPr>
          <w:rFonts w:ascii="Segoe UI" w:hAnsi="Segoe UI" w:cs="Segoe UI"/>
          <w:sz w:val="28"/>
        </w:rPr>
        <w:t xml:space="preserve"> with developing policies, accessing volunteers, </w:t>
      </w:r>
      <w:r>
        <w:rPr>
          <w:rFonts w:ascii="Segoe UI" w:hAnsi="Segoe UI" w:cs="Segoe UI"/>
          <w:sz w:val="28"/>
        </w:rPr>
        <w:t xml:space="preserve">and </w:t>
      </w:r>
      <w:r w:rsidRPr="00B560AA">
        <w:rPr>
          <w:rFonts w:ascii="Segoe UI" w:hAnsi="Segoe UI" w:cs="Segoe UI"/>
          <w:sz w:val="28"/>
        </w:rPr>
        <w:t>accessing wider funding</w:t>
      </w:r>
      <w:r>
        <w:rPr>
          <w:rFonts w:ascii="Segoe UI" w:hAnsi="Segoe UI" w:cs="Segoe UI"/>
          <w:sz w:val="28"/>
        </w:rPr>
        <w:t xml:space="preserve">. </w:t>
      </w:r>
      <w:r w:rsidRPr="00B560AA">
        <w:rPr>
          <w:rFonts w:ascii="Segoe UI" w:hAnsi="Segoe UI" w:cs="Segoe UI"/>
          <w:sz w:val="28"/>
        </w:rPr>
        <w:t xml:space="preserve">For further information, visit our website at: </w:t>
      </w:r>
    </w:p>
    <w:p w14:paraId="3B5CFD5F" w14:textId="77777777" w:rsidR="00546C97" w:rsidRPr="00B560AA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  <w:hyperlink r:id="rId18" w:history="1">
        <w:r w:rsidRPr="00B560AA">
          <w:rPr>
            <w:rStyle w:val="Hyperlink"/>
            <w:rFonts w:ascii="Segoe UI" w:hAnsi="Segoe UI" w:cs="Segoe UI"/>
            <w:sz w:val="28"/>
          </w:rPr>
          <w:t>www.salfordcvs.co.uk/development-support</w:t>
        </w:r>
      </w:hyperlink>
      <w:r w:rsidRPr="00B560AA">
        <w:rPr>
          <w:rFonts w:ascii="Segoe UI" w:hAnsi="Segoe UI" w:cs="Segoe UI"/>
          <w:sz w:val="28"/>
        </w:rPr>
        <w:t xml:space="preserve"> </w:t>
      </w:r>
    </w:p>
    <w:p w14:paraId="7970FD66" w14:textId="77777777" w:rsidR="00546C97" w:rsidRPr="00B560AA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</w:p>
    <w:p w14:paraId="7EB634BA" w14:textId="77777777" w:rsidR="00546C97" w:rsidRPr="00B560AA" w:rsidRDefault="00546C97" w:rsidP="00546C97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See</w:t>
      </w:r>
      <w:r w:rsidRPr="00B560AA">
        <w:rPr>
          <w:rFonts w:ascii="Segoe UI" w:hAnsi="Segoe UI" w:cs="Segoe UI"/>
          <w:sz w:val="28"/>
        </w:rPr>
        <w:t xml:space="preserve"> our online Safeguarding in Salford resources:</w:t>
      </w:r>
      <w:r w:rsidRPr="00B560AA">
        <w:rPr>
          <w:rFonts w:ascii="Segoe UI" w:hAnsi="Segoe UI" w:cs="Segoe UI"/>
        </w:rPr>
        <w:t xml:space="preserve"> </w:t>
      </w:r>
      <w:hyperlink r:id="rId19" w:history="1">
        <w:r w:rsidRPr="00B560AA">
          <w:rPr>
            <w:rStyle w:val="Hyperlink"/>
            <w:rFonts w:ascii="Segoe UI" w:hAnsi="Segoe UI" w:cs="Segoe UI"/>
            <w:sz w:val="28"/>
          </w:rPr>
          <w:t>www.salfordcvs.co.uk/safeguarding-salford</w:t>
        </w:r>
      </w:hyperlink>
      <w:r w:rsidRPr="00B560AA">
        <w:rPr>
          <w:rFonts w:ascii="Segoe UI" w:hAnsi="Segoe UI" w:cs="Segoe UI"/>
          <w:sz w:val="28"/>
        </w:rPr>
        <w:t xml:space="preserve"> </w:t>
      </w:r>
    </w:p>
    <w:p w14:paraId="2F11BB62" w14:textId="77777777" w:rsidR="00546C97" w:rsidRDefault="00546C97" w:rsidP="00546C97">
      <w:pPr>
        <w:pStyle w:val="NoSpacing"/>
        <w:jc w:val="both"/>
        <w:rPr>
          <w:rFonts w:ascii="Segoe UI" w:hAnsi="Segoe UI" w:cs="Segoe UI"/>
          <w:sz w:val="28"/>
        </w:rPr>
      </w:pPr>
    </w:p>
    <w:p w14:paraId="08B8E2C4" w14:textId="10815654" w:rsidR="00546C97" w:rsidRPr="00DA755B" w:rsidRDefault="00546C97" w:rsidP="00DA755B">
      <w:pPr>
        <w:pStyle w:val="NoSpacing"/>
        <w:jc w:val="both"/>
        <w:rPr>
          <w:rFonts w:ascii="Segoe UI" w:hAnsi="Segoe UI" w:cs="Segoe UI"/>
          <w:sz w:val="28"/>
        </w:rPr>
      </w:pPr>
      <w:r w:rsidRPr="00B560AA">
        <w:rPr>
          <w:rFonts w:ascii="Segoe UI" w:hAnsi="Segoe UI" w:cs="Segoe UI"/>
          <w:sz w:val="28"/>
        </w:rPr>
        <w:t xml:space="preserve">You can also contact our Development Team by phone 0161 787 7795 or email at: </w:t>
      </w:r>
      <w:hyperlink r:id="rId20" w:history="1">
        <w:r w:rsidRPr="00B560AA">
          <w:rPr>
            <w:rStyle w:val="Hyperlink"/>
            <w:rFonts w:ascii="Segoe UI" w:hAnsi="Segoe UI" w:cs="Segoe UI"/>
            <w:sz w:val="28"/>
          </w:rPr>
          <w:t>office@salfordcvs.co.uk</w:t>
        </w:r>
      </w:hyperlink>
    </w:p>
    <w:sectPr w:rsidR="00546C97" w:rsidRPr="00DA755B" w:rsidSect="00735090">
      <w:footerReference w:type="default" r:id="rId21"/>
      <w:headerReference w:type="first" r:id="rId2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8860" w14:textId="77777777" w:rsidR="00D80F0D" w:rsidRDefault="00D80F0D" w:rsidP="002D7218">
      <w:pPr>
        <w:spacing w:after="0" w:line="240" w:lineRule="auto"/>
      </w:pPr>
      <w:r>
        <w:separator/>
      </w:r>
    </w:p>
  </w:endnote>
  <w:endnote w:type="continuationSeparator" w:id="0">
    <w:p w14:paraId="38AF8166" w14:textId="77777777" w:rsidR="00D80F0D" w:rsidRDefault="00D80F0D" w:rsidP="002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1559357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2DCA6" w14:textId="11135A39" w:rsidR="00064FC4" w:rsidRPr="00064FC4" w:rsidRDefault="00064FC4">
        <w:pPr>
          <w:pStyle w:val="Footer"/>
          <w:jc w:val="right"/>
          <w:rPr>
            <w:rFonts w:ascii="Segoe UI" w:hAnsi="Segoe UI" w:cs="Segoe UI"/>
          </w:rPr>
        </w:pPr>
        <w:r w:rsidRPr="00064FC4">
          <w:rPr>
            <w:rFonts w:ascii="Segoe UI" w:hAnsi="Segoe UI" w:cs="Segoe UI"/>
          </w:rPr>
          <w:fldChar w:fldCharType="begin"/>
        </w:r>
        <w:r w:rsidRPr="00064FC4">
          <w:rPr>
            <w:rFonts w:ascii="Segoe UI" w:hAnsi="Segoe UI" w:cs="Segoe UI"/>
          </w:rPr>
          <w:instrText xml:space="preserve"> PAGE   \* MERGEFORMAT </w:instrText>
        </w:r>
        <w:r w:rsidRPr="00064FC4">
          <w:rPr>
            <w:rFonts w:ascii="Segoe UI" w:hAnsi="Segoe UI" w:cs="Segoe UI"/>
          </w:rPr>
          <w:fldChar w:fldCharType="separate"/>
        </w:r>
        <w:r w:rsidRPr="00064FC4">
          <w:rPr>
            <w:rFonts w:ascii="Segoe UI" w:hAnsi="Segoe UI" w:cs="Segoe UI"/>
            <w:noProof/>
          </w:rPr>
          <w:t>2</w:t>
        </w:r>
        <w:r w:rsidRPr="00064FC4">
          <w:rPr>
            <w:rFonts w:ascii="Segoe UI" w:hAnsi="Segoe UI" w:cs="Segoe UI"/>
            <w:noProof/>
          </w:rPr>
          <w:fldChar w:fldCharType="end"/>
        </w:r>
      </w:p>
    </w:sdtContent>
  </w:sdt>
  <w:p w14:paraId="18E49174" w14:textId="77777777" w:rsidR="002D7218" w:rsidRDefault="002D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BCE4" w14:textId="77777777" w:rsidR="00D80F0D" w:rsidRDefault="00D80F0D" w:rsidP="002D7218">
      <w:pPr>
        <w:spacing w:after="0" w:line="240" w:lineRule="auto"/>
      </w:pPr>
      <w:r>
        <w:separator/>
      </w:r>
    </w:p>
  </w:footnote>
  <w:footnote w:type="continuationSeparator" w:id="0">
    <w:p w14:paraId="7647E846" w14:textId="77777777" w:rsidR="00D80F0D" w:rsidRDefault="00D80F0D" w:rsidP="002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D99" w14:textId="7190CAF0" w:rsidR="00735090" w:rsidRDefault="009F031E">
    <w:pPr>
      <w:pStyle w:val="Header"/>
    </w:pPr>
    <w:r w:rsidRPr="004F5CDD">
      <w:rPr>
        <w:noProof/>
      </w:rPr>
      <w:drawing>
        <wp:anchor distT="0" distB="0" distL="114300" distR="114300" simplePos="0" relativeHeight="251661312" behindDoc="0" locked="0" layoutInCell="1" allowOverlap="1" wp14:anchorId="7DD809FF" wp14:editId="1E991394">
          <wp:simplePos x="0" y="0"/>
          <wp:positionH relativeFrom="column">
            <wp:posOffset>5369441</wp:posOffset>
          </wp:positionH>
          <wp:positionV relativeFrom="paragraph">
            <wp:posOffset>50623</wp:posOffset>
          </wp:positionV>
          <wp:extent cx="1216297" cy="415889"/>
          <wp:effectExtent l="0" t="0" r="3175" b="3810"/>
          <wp:wrapNone/>
          <wp:docPr id="314282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824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297" cy="415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090">
      <w:rPr>
        <w:noProof/>
      </w:rPr>
      <w:drawing>
        <wp:anchor distT="0" distB="0" distL="114300" distR="114300" simplePos="0" relativeHeight="251659264" behindDoc="1" locked="0" layoutInCell="1" allowOverlap="1" wp14:anchorId="4DA0BC52" wp14:editId="052AC3A2">
          <wp:simplePos x="0" y="0"/>
          <wp:positionH relativeFrom="margin">
            <wp:align>right</wp:align>
          </wp:positionH>
          <wp:positionV relativeFrom="paragraph">
            <wp:posOffset>-353873</wp:posOffset>
          </wp:positionV>
          <wp:extent cx="1322705" cy="359410"/>
          <wp:effectExtent l="0" t="0" r="0" b="2540"/>
          <wp:wrapTight wrapText="bothSides">
            <wp:wrapPolygon edited="0">
              <wp:start x="933" y="0"/>
              <wp:lineTo x="0" y="3435"/>
              <wp:lineTo x="0" y="16028"/>
              <wp:lineTo x="622" y="20608"/>
              <wp:lineTo x="933" y="20608"/>
              <wp:lineTo x="20221" y="20608"/>
              <wp:lineTo x="20532" y="20608"/>
              <wp:lineTo x="21154" y="16028"/>
              <wp:lineTo x="21154" y="3435"/>
              <wp:lineTo x="20221" y="0"/>
              <wp:lineTo x="933" y="0"/>
            </wp:wrapPolygon>
          </wp:wrapTight>
          <wp:docPr id="715078265" name="Picture 2" descr="SalfordCVS Logo2018 - DIY Theatre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fordCVS Logo2018 - DIY Theatre Compa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724"/>
    <w:multiLevelType w:val="hybridMultilevel"/>
    <w:tmpl w:val="883A8AA0"/>
    <w:lvl w:ilvl="0" w:tplc="8E8AB9D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89F"/>
    <w:multiLevelType w:val="multilevel"/>
    <w:tmpl w:val="CE62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761C2"/>
    <w:multiLevelType w:val="hybridMultilevel"/>
    <w:tmpl w:val="23DE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6DE1"/>
    <w:multiLevelType w:val="multilevel"/>
    <w:tmpl w:val="3C2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B4F4A"/>
    <w:multiLevelType w:val="hybridMultilevel"/>
    <w:tmpl w:val="4522A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C1382"/>
    <w:multiLevelType w:val="multilevel"/>
    <w:tmpl w:val="21FE5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7E714F"/>
    <w:multiLevelType w:val="multilevel"/>
    <w:tmpl w:val="42AC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D73A8A"/>
    <w:multiLevelType w:val="multilevel"/>
    <w:tmpl w:val="DDC4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B68FD"/>
    <w:multiLevelType w:val="multilevel"/>
    <w:tmpl w:val="105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C6EE1"/>
    <w:multiLevelType w:val="hybridMultilevel"/>
    <w:tmpl w:val="1D48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73497"/>
    <w:multiLevelType w:val="hybridMultilevel"/>
    <w:tmpl w:val="8E942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A2A"/>
    <w:multiLevelType w:val="multilevel"/>
    <w:tmpl w:val="5CD60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37602FA"/>
    <w:multiLevelType w:val="multilevel"/>
    <w:tmpl w:val="CF9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7A70"/>
    <w:multiLevelType w:val="hybridMultilevel"/>
    <w:tmpl w:val="E422A258"/>
    <w:lvl w:ilvl="0" w:tplc="8E8AB9D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4282E"/>
    <w:multiLevelType w:val="hybridMultilevel"/>
    <w:tmpl w:val="73F88172"/>
    <w:lvl w:ilvl="0" w:tplc="8E8AB9D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A5F23"/>
    <w:multiLevelType w:val="multilevel"/>
    <w:tmpl w:val="348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B95BBE"/>
    <w:multiLevelType w:val="hybridMultilevel"/>
    <w:tmpl w:val="97A4EF88"/>
    <w:lvl w:ilvl="0" w:tplc="080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6E1EA8"/>
    <w:multiLevelType w:val="multilevel"/>
    <w:tmpl w:val="B96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4E2456"/>
    <w:multiLevelType w:val="hybridMultilevel"/>
    <w:tmpl w:val="7CB6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C3D45"/>
    <w:multiLevelType w:val="hybridMultilevel"/>
    <w:tmpl w:val="90B2697E"/>
    <w:lvl w:ilvl="0" w:tplc="8E8AB9D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52B98"/>
    <w:multiLevelType w:val="multilevel"/>
    <w:tmpl w:val="561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92A89"/>
    <w:multiLevelType w:val="multilevel"/>
    <w:tmpl w:val="166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02F77"/>
    <w:multiLevelType w:val="hybridMultilevel"/>
    <w:tmpl w:val="38D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A681F"/>
    <w:multiLevelType w:val="multilevel"/>
    <w:tmpl w:val="7ACA3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26F167E"/>
    <w:multiLevelType w:val="hybridMultilevel"/>
    <w:tmpl w:val="D73C916E"/>
    <w:lvl w:ilvl="0" w:tplc="AA669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CE2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AD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C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CC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CE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6B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6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F1A20"/>
    <w:multiLevelType w:val="multilevel"/>
    <w:tmpl w:val="646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62A78"/>
    <w:multiLevelType w:val="hybridMultilevel"/>
    <w:tmpl w:val="AA0A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C4C14"/>
    <w:multiLevelType w:val="multilevel"/>
    <w:tmpl w:val="B7F0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C35CD"/>
    <w:multiLevelType w:val="hybridMultilevel"/>
    <w:tmpl w:val="89841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11E63"/>
    <w:multiLevelType w:val="hybridMultilevel"/>
    <w:tmpl w:val="D1C2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F0F8A"/>
    <w:multiLevelType w:val="multilevel"/>
    <w:tmpl w:val="A1CE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587730"/>
    <w:multiLevelType w:val="hybridMultilevel"/>
    <w:tmpl w:val="9A4E4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11C42"/>
    <w:multiLevelType w:val="hybridMultilevel"/>
    <w:tmpl w:val="9A4E4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A5F12"/>
    <w:multiLevelType w:val="hybridMultilevel"/>
    <w:tmpl w:val="EB74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18745">
    <w:abstractNumId w:val="24"/>
  </w:num>
  <w:num w:numId="2" w16cid:durableId="993335092">
    <w:abstractNumId w:val="32"/>
  </w:num>
  <w:num w:numId="3" w16cid:durableId="1059673534">
    <w:abstractNumId w:val="2"/>
  </w:num>
  <w:num w:numId="4" w16cid:durableId="1992979445">
    <w:abstractNumId w:val="1"/>
  </w:num>
  <w:num w:numId="5" w16cid:durableId="1855849868">
    <w:abstractNumId w:val="15"/>
  </w:num>
  <w:num w:numId="6" w16cid:durableId="1076592482">
    <w:abstractNumId w:val="30"/>
  </w:num>
  <w:num w:numId="7" w16cid:durableId="512577978">
    <w:abstractNumId w:val="7"/>
  </w:num>
  <w:num w:numId="8" w16cid:durableId="1316835648">
    <w:abstractNumId w:val="8"/>
  </w:num>
  <w:num w:numId="9" w16cid:durableId="1623150233">
    <w:abstractNumId w:val="21"/>
  </w:num>
  <w:num w:numId="10" w16cid:durableId="1899389640">
    <w:abstractNumId w:val="6"/>
  </w:num>
  <w:num w:numId="11" w16cid:durableId="775833304">
    <w:abstractNumId w:val="23"/>
  </w:num>
  <w:num w:numId="12" w16cid:durableId="1962375227">
    <w:abstractNumId w:val="5"/>
  </w:num>
  <w:num w:numId="13" w16cid:durableId="767044721">
    <w:abstractNumId w:val="11"/>
  </w:num>
  <w:num w:numId="14" w16cid:durableId="649217228">
    <w:abstractNumId w:val="12"/>
  </w:num>
  <w:num w:numId="15" w16cid:durableId="39593979">
    <w:abstractNumId w:val="3"/>
  </w:num>
  <w:num w:numId="16" w16cid:durableId="1471358229">
    <w:abstractNumId w:val="27"/>
  </w:num>
  <w:num w:numId="17" w16cid:durableId="59792691">
    <w:abstractNumId w:val="20"/>
  </w:num>
  <w:num w:numId="18" w16cid:durableId="1804882365">
    <w:abstractNumId w:val="17"/>
  </w:num>
  <w:num w:numId="19" w16cid:durableId="372921371">
    <w:abstractNumId w:val="18"/>
  </w:num>
  <w:num w:numId="20" w16cid:durableId="266936563">
    <w:abstractNumId w:val="19"/>
  </w:num>
  <w:num w:numId="21" w16cid:durableId="1364747957">
    <w:abstractNumId w:val="0"/>
  </w:num>
  <w:num w:numId="22" w16cid:durableId="386955480">
    <w:abstractNumId w:val="14"/>
  </w:num>
  <w:num w:numId="23" w16cid:durableId="2043362280">
    <w:abstractNumId w:val="29"/>
  </w:num>
  <w:num w:numId="24" w16cid:durableId="1076975151">
    <w:abstractNumId w:val="4"/>
  </w:num>
  <w:num w:numId="25" w16cid:durableId="1720279877">
    <w:abstractNumId w:val="9"/>
  </w:num>
  <w:num w:numId="26" w16cid:durableId="768113671">
    <w:abstractNumId w:val="13"/>
  </w:num>
  <w:num w:numId="27" w16cid:durableId="848637083">
    <w:abstractNumId w:val="16"/>
  </w:num>
  <w:num w:numId="28" w16cid:durableId="1305617787">
    <w:abstractNumId w:val="22"/>
  </w:num>
  <w:num w:numId="29" w16cid:durableId="76289328">
    <w:abstractNumId w:val="33"/>
  </w:num>
  <w:num w:numId="30" w16cid:durableId="1146168019">
    <w:abstractNumId w:val="10"/>
  </w:num>
  <w:num w:numId="31" w16cid:durableId="906305438">
    <w:abstractNumId w:val="31"/>
  </w:num>
  <w:num w:numId="32" w16cid:durableId="1402942606">
    <w:abstractNumId w:val="26"/>
  </w:num>
  <w:num w:numId="33" w16cid:durableId="294142535">
    <w:abstractNumId w:val="28"/>
  </w:num>
  <w:num w:numId="34" w16cid:durableId="20861046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04"/>
    <w:rsid w:val="000024F1"/>
    <w:rsid w:val="00004326"/>
    <w:rsid w:val="00017BDF"/>
    <w:rsid w:val="00023AAF"/>
    <w:rsid w:val="00027721"/>
    <w:rsid w:val="00035233"/>
    <w:rsid w:val="00035882"/>
    <w:rsid w:val="000360C8"/>
    <w:rsid w:val="000404A8"/>
    <w:rsid w:val="00041B7B"/>
    <w:rsid w:val="0005103A"/>
    <w:rsid w:val="000518AC"/>
    <w:rsid w:val="00064FC4"/>
    <w:rsid w:val="00073A71"/>
    <w:rsid w:val="00074D4D"/>
    <w:rsid w:val="00095133"/>
    <w:rsid w:val="000A1F95"/>
    <w:rsid w:val="000A2545"/>
    <w:rsid w:val="000A3472"/>
    <w:rsid w:val="000B362A"/>
    <w:rsid w:val="000C133C"/>
    <w:rsid w:val="000C1F90"/>
    <w:rsid w:val="000C5984"/>
    <w:rsid w:val="000D2201"/>
    <w:rsid w:val="000D2A96"/>
    <w:rsid w:val="000D61EB"/>
    <w:rsid w:val="000D7471"/>
    <w:rsid w:val="000F2C40"/>
    <w:rsid w:val="000F6D8C"/>
    <w:rsid w:val="00104FA3"/>
    <w:rsid w:val="00122EFD"/>
    <w:rsid w:val="00124504"/>
    <w:rsid w:val="0014034C"/>
    <w:rsid w:val="00141E61"/>
    <w:rsid w:val="0015234E"/>
    <w:rsid w:val="0015576C"/>
    <w:rsid w:val="001633E4"/>
    <w:rsid w:val="00174236"/>
    <w:rsid w:val="00175020"/>
    <w:rsid w:val="001773EB"/>
    <w:rsid w:val="00180411"/>
    <w:rsid w:val="0018430C"/>
    <w:rsid w:val="001A00EF"/>
    <w:rsid w:val="001A61BD"/>
    <w:rsid w:val="001C4FB8"/>
    <w:rsid w:val="001C7F3D"/>
    <w:rsid w:val="001D3FF2"/>
    <w:rsid w:val="001E41F1"/>
    <w:rsid w:val="0020020B"/>
    <w:rsid w:val="0020336E"/>
    <w:rsid w:val="0021127A"/>
    <w:rsid w:val="00231CFF"/>
    <w:rsid w:val="00235420"/>
    <w:rsid w:val="00242A29"/>
    <w:rsid w:val="00242DA2"/>
    <w:rsid w:val="00257B57"/>
    <w:rsid w:val="0026319A"/>
    <w:rsid w:val="00267EF2"/>
    <w:rsid w:val="00272E64"/>
    <w:rsid w:val="00273186"/>
    <w:rsid w:val="00293BE4"/>
    <w:rsid w:val="00297119"/>
    <w:rsid w:val="002B3E55"/>
    <w:rsid w:val="002C173F"/>
    <w:rsid w:val="002C3F6A"/>
    <w:rsid w:val="002C653D"/>
    <w:rsid w:val="002D7218"/>
    <w:rsid w:val="002E10CC"/>
    <w:rsid w:val="002F0A97"/>
    <w:rsid w:val="002F56A3"/>
    <w:rsid w:val="002F5A43"/>
    <w:rsid w:val="003006A3"/>
    <w:rsid w:val="00302318"/>
    <w:rsid w:val="00306239"/>
    <w:rsid w:val="0031701B"/>
    <w:rsid w:val="00322337"/>
    <w:rsid w:val="003279F7"/>
    <w:rsid w:val="00330CE5"/>
    <w:rsid w:val="00330DA6"/>
    <w:rsid w:val="003329F7"/>
    <w:rsid w:val="0033774A"/>
    <w:rsid w:val="00343D33"/>
    <w:rsid w:val="00353D56"/>
    <w:rsid w:val="003564F0"/>
    <w:rsid w:val="00373D31"/>
    <w:rsid w:val="003A165B"/>
    <w:rsid w:val="003C31ED"/>
    <w:rsid w:val="003C6DC5"/>
    <w:rsid w:val="003D0CF1"/>
    <w:rsid w:val="003D3E15"/>
    <w:rsid w:val="003E2E31"/>
    <w:rsid w:val="003F4803"/>
    <w:rsid w:val="003F6A3F"/>
    <w:rsid w:val="00404364"/>
    <w:rsid w:val="0041471F"/>
    <w:rsid w:val="0042350B"/>
    <w:rsid w:val="0042576E"/>
    <w:rsid w:val="00425B9E"/>
    <w:rsid w:val="00432854"/>
    <w:rsid w:val="00440499"/>
    <w:rsid w:val="00440E82"/>
    <w:rsid w:val="00441909"/>
    <w:rsid w:val="00451EE6"/>
    <w:rsid w:val="00457D57"/>
    <w:rsid w:val="00470EFD"/>
    <w:rsid w:val="0047333B"/>
    <w:rsid w:val="00475507"/>
    <w:rsid w:val="00483DDC"/>
    <w:rsid w:val="004A4910"/>
    <w:rsid w:val="004B1F25"/>
    <w:rsid w:val="004B50B7"/>
    <w:rsid w:val="004D5034"/>
    <w:rsid w:val="004D5E94"/>
    <w:rsid w:val="004D7BCF"/>
    <w:rsid w:val="004E121E"/>
    <w:rsid w:val="00500540"/>
    <w:rsid w:val="00501D8A"/>
    <w:rsid w:val="0051059D"/>
    <w:rsid w:val="00514B73"/>
    <w:rsid w:val="005155E9"/>
    <w:rsid w:val="0052246F"/>
    <w:rsid w:val="005378A8"/>
    <w:rsid w:val="00543EA2"/>
    <w:rsid w:val="005462C0"/>
    <w:rsid w:val="00546C97"/>
    <w:rsid w:val="00561A46"/>
    <w:rsid w:val="00571B41"/>
    <w:rsid w:val="00577239"/>
    <w:rsid w:val="005877E1"/>
    <w:rsid w:val="00591570"/>
    <w:rsid w:val="005C0B14"/>
    <w:rsid w:val="005C1C14"/>
    <w:rsid w:val="005D33AC"/>
    <w:rsid w:val="005D64F5"/>
    <w:rsid w:val="005E6108"/>
    <w:rsid w:val="005F152B"/>
    <w:rsid w:val="005F76B7"/>
    <w:rsid w:val="00606E99"/>
    <w:rsid w:val="00607653"/>
    <w:rsid w:val="00613E17"/>
    <w:rsid w:val="0061444A"/>
    <w:rsid w:val="00645CC2"/>
    <w:rsid w:val="00653A65"/>
    <w:rsid w:val="0066093D"/>
    <w:rsid w:val="006633C3"/>
    <w:rsid w:val="0066392B"/>
    <w:rsid w:val="00667E5A"/>
    <w:rsid w:val="0067220E"/>
    <w:rsid w:val="00687C39"/>
    <w:rsid w:val="0069662A"/>
    <w:rsid w:val="0069667A"/>
    <w:rsid w:val="006A1A2F"/>
    <w:rsid w:val="006A39BA"/>
    <w:rsid w:val="006D15B9"/>
    <w:rsid w:val="006E439E"/>
    <w:rsid w:val="006E5437"/>
    <w:rsid w:val="006E6CF7"/>
    <w:rsid w:val="006F15EA"/>
    <w:rsid w:val="006F27A3"/>
    <w:rsid w:val="006F3B66"/>
    <w:rsid w:val="006F42DA"/>
    <w:rsid w:val="00707A8D"/>
    <w:rsid w:val="007237DA"/>
    <w:rsid w:val="00735090"/>
    <w:rsid w:val="0073755C"/>
    <w:rsid w:val="007478F8"/>
    <w:rsid w:val="007640CF"/>
    <w:rsid w:val="0077215C"/>
    <w:rsid w:val="00777936"/>
    <w:rsid w:val="007970D9"/>
    <w:rsid w:val="007A1A3E"/>
    <w:rsid w:val="007B0F00"/>
    <w:rsid w:val="007C3DD2"/>
    <w:rsid w:val="007D20CB"/>
    <w:rsid w:val="007F2A97"/>
    <w:rsid w:val="007F2D82"/>
    <w:rsid w:val="007F5FBB"/>
    <w:rsid w:val="00830108"/>
    <w:rsid w:val="0083549F"/>
    <w:rsid w:val="00836D2D"/>
    <w:rsid w:val="00845B71"/>
    <w:rsid w:val="008519A0"/>
    <w:rsid w:val="0085596A"/>
    <w:rsid w:val="00856460"/>
    <w:rsid w:val="00866E05"/>
    <w:rsid w:val="00883620"/>
    <w:rsid w:val="00891913"/>
    <w:rsid w:val="00897FC2"/>
    <w:rsid w:val="008A10A3"/>
    <w:rsid w:val="008A19D9"/>
    <w:rsid w:val="008A59D4"/>
    <w:rsid w:val="008A5A8F"/>
    <w:rsid w:val="008B3110"/>
    <w:rsid w:val="008B558F"/>
    <w:rsid w:val="008D64FA"/>
    <w:rsid w:val="008E3374"/>
    <w:rsid w:val="008F6426"/>
    <w:rsid w:val="0090729B"/>
    <w:rsid w:val="00907859"/>
    <w:rsid w:val="0091612C"/>
    <w:rsid w:val="009328D5"/>
    <w:rsid w:val="00933ED3"/>
    <w:rsid w:val="00940D3C"/>
    <w:rsid w:val="00947614"/>
    <w:rsid w:val="009510DE"/>
    <w:rsid w:val="009530C2"/>
    <w:rsid w:val="00953C76"/>
    <w:rsid w:val="009632DC"/>
    <w:rsid w:val="00963F35"/>
    <w:rsid w:val="009843C7"/>
    <w:rsid w:val="009B10E5"/>
    <w:rsid w:val="009B3B84"/>
    <w:rsid w:val="009C3573"/>
    <w:rsid w:val="009C5EBF"/>
    <w:rsid w:val="009D1FBC"/>
    <w:rsid w:val="009E2009"/>
    <w:rsid w:val="009E2521"/>
    <w:rsid w:val="009E2FC9"/>
    <w:rsid w:val="009E3A9C"/>
    <w:rsid w:val="009E3B46"/>
    <w:rsid w:val="009E41CA"/>
    <w:rsid w:val="009E53DA"/>
    <w:rsid w:val="009E6B12"/>
    <w:rsid w:val="009F031E"/>
    <w:rsid w:val="009F312D"/>
    <w:rsid w:val="00A0185D"/>
    <w:rsid w:val="00A0234E"/>
    <w:rsid w:val="00A03A74"/>
    <w:rsid w:val="00A1243F"/>
    <w:rsid w:val="00A15E4B"/>
    <w:rsid w:val="00A27443"/>
    <w:rsid w:val="00A403A6"/>
    <w:rsid w:val="00A5653D"/>
    <w:rsid w:val="00A61A30"/>
    <w:rsid w:val="00A660F9"/>
    <w:rsid w:val="00A67837"/>
    <w:rsid w:val="00A74EA4"/>
    <w:rsid w:val="00A81F1C"/>
    <w:rsid w:val="00AA062B"/>
    <w:rsid w:val="00AA3D5D"/>
    <w:rsid w:val="00AA6F46"/>
    <w:rsid w:val="00AC0113"/>
    <w:rsid w:val="00AC3922"/>
    <w:rsid w:val="00AC7403"/>
    <w:rsid w:val="00AD5B03"/>
    <w:rsid w:val="00B04CDA"/>
    <w:rsid w:val="00B2706E"/>
    <w:rsid w:val="00B2740A"/>
    <w:rsid w:val="00B34F6A"/>
    <w:rsid w:val="00B53093"/>
    <w:rsid w:val="00B74FBD"/>
    <w:rsid w:val="00B82566"/>
    <w:rsid w:val="00B84BE2"/>
    <w:rsid w:val="00BA0BFB"/>
    <w:rsid w:val="00BA4D06"/>
    <w:rsid w:val="00BC3118"/>
    <w:rsid w:val="00BE0199"/>
    <w:rsid w:val="00BE080B"/>
    <w:rsid w:val="00BF7A24"/>
    <w:rsid w:val="00BF7B47"/>
    <w:rsid w:val="00C12467"/>
    <w:rsid w:val="00C20C35"/>
    <w:rsid w:val="00C278D0"/>
    <w:rsid w:val="00C37031"/>
    <w:rsid w:val="00C40DE3"/>
    <w:rsid w:val="00C5219A"/>
    <w:rsid w:val="00C5472C"/>
    <w:rsid w:val="00C65D76"/>
    <w:rsid w:val="00C749D5"/>
    <w:rsid w:val="00C755B3"/>
    <w:rsid w:val="00C80000"/>
    <w:rsid w:val="00C813A8"/>
    <w:rsid w:val="00C85F4C"/>
    <w:rsid w:val="00C86335"/>
    <w:rsid w:val="00C90176"/>
    <w:rsid w:val="00C93E7A"/>
    <w:rsid w:val="00CB13E1"/>
    <w:rsid w:val="00CB1B5C"/>
    <w:rsid w:val="00CD2B55"/>
    <w:rsid w:val="00D132F6"/>
    <w:rsid w:val="00D172B4"/>
    <w:rsid w:val="00D23D6E"/>
    <w:rsid w:val="00D25BEF"/>
    <w:rsid w:val="00D31834"/>
    <w:rsid w:val="00D343AF"/>
    <w:rsid w:val="00D36A62"/>
    <w:rsid w:val="00D37414"/>
    <w:rsid w:val="00D45394"/>
    <w:rsid w:val="00D4734D"/>
    <w:rsid w:val="00D47AF7"/>
    <w:rsid w:val="00D56B0C"/>
    <w:rsid w:val="00D66FBB"/>
    <w:rsid w:val="00D67793"/>
    <w:rsid w:val="00D70F7B"/>
    <w:rsid w:val="00D77B88"/>
    <w:rsid w:val="00D80F0D"/>
    <w:rsid w:val="00DA6E9B"/>
    <w:rsid w:val="00DA755B"/>
    <w:rsid w:val="00DB55BA"/>
    <w:rsid w:val="00DC0E1C"/>
    <w:rsid w:val="00DC745E"/>
    <w:rsid w:val="00DD06FF"/>
    <w:rsid w:val="00DD4C97"/>
    <w:rsid w:val="00DE6BF1"/>
    <w:rsid w:val="00DF57DC"/>
    <w:rsid w:val="00DF5CC8"/>
    <w:rsid w:val="00DF6C74"/>
    <w:rsid w:val="00E01EAA"/>
    <w:rsid w:val="00E13A20"/>
    <w:rsid w:val="00E33C92"/>
    <w:rsid w:val="00E42B7E"/>
    <w:rsid w:val="00E5565D"/>
    <w:rsid w:val="00E55674"/>
    <w:rsid w:val="00E625A4"/>
    <w:rsid w:val="00E67FAE"/>
    <w:rsid w:val="00E74F25"/>
    <w:rsid w:val="00E80DC1"/>
    <w:rsid w:val="00E8765F"/>
    <w:rsid w:val="00E90C12"/>
    <w:rsid w:val="00E94580"/>
    <w:rsid w:val="00EA1A18"/>
    <w:rsid w:val="00EA6715"/>
    <w:rsid w:val="00EB46F0"/>
    <w:rsid w:val="00EC39C6"/>
    <w:rsid w:val="00EC5D23"/>
    <w:rsid w:val="00EF44EB"/>
    <w:rsid w:val="00EF67F6"/>
    <w:rsid w:val="00F04662"/>
    <w:rsid w:val="00F20456"/>
    <w:rsid w:val="00F20F4C"/>
    <w:rsid w:val="00F30566"/>
    <w:rsid w:val="00F42CF9"/>
    <w:rsid w:val="00F51C12"/>
    <w:rsid w:val="00F572AA"/>
    <w:rsid w:val="00F6125E"/>
    <w:rsid w:val="00F65C5B"/>
    <w:rsid w:val="00F757B8"/>
    <w:rsid w:val="00F8389E"/>
    <w:rsid w:val="00FA73D2"/>
    <w:rsid w:val="00FA7CE0"/>
    <w:rsid w:val="00FB2867"/>
    <w:rsid w:val="00FB6ACA"/>
    <w:rsid w:val="00FC1DBB"/>
    <w:rsid w:val="00FC3AA1"/>
    <w:rsid w:val="00FC3C92"/>
    <w:rsid w:val="00FC5D95"/>
    <w:rsid w:val="00FC6A60"/>
    <w:rsid w:val="00FD5706"/>
    <w:rsid w:val="00FD795D"/>
    <w:rsid w:val="00FF75FB"/>
    <w:rsid w:val="0495E043"/>
    <w:rsid w:val="07BB2909"/>
    <w:rsid w:val="1F7F1350"/>
    <w:rsid w:val="2FEC5D26"/>
    <w:rsid w:val="3F91C6F7"/>
    <w:rsid w:val="61B5127E"/>
    <w:rsid w:val="655467E2"/>
    <w:rsid w:val="75628BAD"/>
    <w:rsid w:val="797D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1B32"/>
  <w15:chartTrackingRefBased/>
  <w15:docId w15:val="{2EAFB3C3-6792-4033-B177-50841A78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56"/>
    <w:pPr>
      <w:keepNext/>
      <w:keepLines/>
      <w:spacing w:before="360" w:after="80"/>
      <w:outlineLvl w:val="0"/>
    </w:pPr>
    <w:rPr>
      <w:rFonts w:ascii="Segoe UI" w:eastAsiaTheme="majorEastAsia" w:hAnsi="Segoe UI" w:cstheme="majorBidi"/>
      <w:b/>
      <w:color w:val="66006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56"/>
    <w:rPr>
      <w:rFonts w:ascii="Segoe UI" w:eastAsiaTheme="majorEastAsia" w:hAnsi="Segoe UI" w:cstheme="majorBidi"/>
      <w:b/>
      <w:color w:val="66006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5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24504"/>
  </w:style>
  <w:style w:type="character" w:customStyle="1" w:styleId="eop">
    <w:name w:val="eop"/>
    <w:basedOn w:val="DefaultParagraphFont"/>
    <w:rsid w:val="00124504"/>
  </w:style>
  <w:style w:type="character" w:styleId="CommentReference">
    <w:name w:val="annotation reference"/>
    <w:basedOn w:val="DefaultParagraphFont"/>
    <w:uiPriority w:val="99"/>
    <w:semiHidden/>
    <w:unhideWhenUsed/>
    <w:rsid w:val="006E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CF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5472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5472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0729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18"/>
  </w:style>
  <w:style w:type="paragraph" w:styleId="Footer">
    <w:name w:val="footer"/>
    <w:basedOn w:val="Normal"/>
    <w:link w:val="FooterChar"/>
    <w:uiPriority w:val="99"/>
    <w:unhideWhenUsed/>
    <w:rsid w:val="002D7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18"/>
  </w:style>
  <w:style w:type="character" w:styleId="UnresolvedMention">
    <w:name w:val="Unresolved Mention"/>
    <w:basedOn w:val="DefaultParagraphFont"/>
    <w:uiPriority w:val="99"/>
    <w:semiHidden/>
    <w:unhideWhenUsed/>
    <w:rsid w:val="00DA6E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E9B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403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lfordcvs.co.uk/membership-0" TargetMode="External"/><Relationship Id="rId18" Type="http://schemas.openxmlformats.org/officeDocument/2006/relationships/hyperlink" Target="http://www.salfordcvs.co.uk/development-suppo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cardiovascular-disease/" TargetMode="External"/><Relationship Id="rId17" Type="http://schemas.openxmlformats.org/officeDocument/2006/relationships/hyperlink" Target="mailto:grants@salfordcvs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nts@salfordcvs.co.uk" TargetMode="External"/><Relationship Id="rId20" Type="http://schemas.openxmlformats.org/officeDocument/2006/relationships/hyperlink" Target="mailto:office@salfordcvs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fordcvs.co.uk/membership-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rants@salfordcvs.co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alfordcvs.co.uk/safeguarding-salfor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live-well/eat-well/food-guidelines-and-food-labels/the-eatwell-guid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Image xmlns="a4b34139-eb5b-4364-a181-f4d70dfe8e14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  <_ApprovalSentBy xmlns="a4b34139-eb5b-4364-a181-f4d70dfe8e14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A2D33-641F-4324-B2A7-DC0F1EE0E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D53F0-1E7A-47F6-8FEE-BC5C0D293227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D491D8C8-A0E6-46F5-9122-3743CA76D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CD676-067C-4E63-9C15-E82457E37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1435</Words>
  <Characters>8194</Characters>
  <Application>Microsoft Office Word</Application>
  <DocSecurity>0</DocSecurity>
  <Lines>215</Lines>
  <Paragraphs>150</Paragraphs>
  <ScaleCrop>false</ScaleCrop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Johnstone</dc:creator>
  <cp:keywords/>
  <dc:description/>
  <cp:lastModifiedBy>Honor Johnstone</cp:lastModifiedBy>
  <cp:revision>229</cp:revision>
  <dcterms:created xsi:type="dcterms:W3CDTF">2025-07-31T12:02:00Z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</Properties>
</file>