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B0" w:rsidRDefault="00050AB0" w:rsidP="008D738B">
      <w:pPr>
        <w:spacing w:after="0"/>
        <w:rPr>
          <w:b/>
        </w:rPr>
      </w:pPr>
      <w:r>
        <w:rPr>
          <w:b/>
        </w:rPr>
        <w:t>Emotional Wellbeing and Mental Health Fund</w:t>
      </w:r>
      <w:bookmarkStart w:id="0" w:name="_GoBack"/>
      <w:bookmarkEnd w:id="0"/>
    </w:p>
    <w:p w:rsidR="008D738B" w:rsidRPr="008D738B" w:rsidRDefault="00050AB0" w:rsidP="008D738B">
      <w:pPr>
        <w:spacing w:after="0"/>
      </w:pPr>
      <w:r w:rsidRPr="008D738B">
        <w:rPr>
          <w:b/>
          <w:sz w:val="32"/>
        </w:rPr>
        <w:t xml:space="preserve">Large (70k) Grants - Additional </w:t>
      </w:r>
      <w:r w:rsidR="008D738B" w:rsidRPr="008D738B">
        <w:rPr>
          <w:b/>
          <w:sz w:val="32"/>
        </w:rPr>
        <w:t>i</w:t>
      </w:r>
      <w:r w:rsidRPr="008D738B">
        <w:rPr>
          <w:b/>
          <w:sz w:val="32"/>
        </w:rPr>
        <w:t xml:space="preserve">nformation </w:t>
      </w:r>
      <w:r w:rsidR="008D738B">
        <w:rPr>
          <w:b/>
          <w:sz w:val="32"/>
        </w:rPr>
        <w:t>on the 3 funding priorities</w:t>
      </w:r>
      <w:r w:rsidR="008D738B">
        <w:rPr>
          <w:b/>
          <w:sz w:val="32"/>
        </w:rPr>
        <w:br/>
      </w:r>
      <w:r w:rsidR="008D738B" w:rsidRPr="008D738B">
        <w:rPr>
          <w:b/>
        </w:rPr>
        <w:t>July 2020</w:t>
      </w:r>
    </w:p>
    <w:p w:rsidR="008D738B" w:rsidRDefault="008D738B" w:rsidP="008D738B">
      <w:pPr>
        <w:spacing w:after="0"/>
        <w:rPr>
          <w:sz w:val="24"/>
        </w:rPr>
      </w:pPr>
    </w:p>
    <w:p w:rsidR="00050AB0" w:rsidRPr="008D738B" w:rsidRDefault="008D738B" w:rsidP="008D738B">
      <w:pPr>
        <w:spacing w:after="0"/>
        <w:rPr>
          <w:sz w:val="32"/>
        </w:rPr>
      </w:pPr>
      <w:r>
        <w:rPr>
          <w:sz w:val="24"/>
        </w:rPr>
        <w:t xml:space="preserve">From: </w:t>
      </w:r>
      <w:r w:rsidRPr="008D738B">
        <w:rPr>
          <w:sz w:val="24"/>
        </w:rPr>
        <w:t>Clare Mayo - Integrated Commissioning Manager (Adult Mental Health)</w:t>
      </w:r>
    </w:p>
    <w:p w:rsidR="008D738B" w:rsidRDefault="008D738B" w:rsidP="00E61259">
      <w:pPr>
        <w:rPr>
          <w:b/>
        </w:rPr>
      </w:pPr>
    </w:p>
    <w:p w:rsidR="00E61259" w:rsidRPr="00DA2D82" w:rsidRDefault="00E61259" w:rsidP="00E61259">
      <w:pPr>
        <w:rPr>
          <w:b/>
        </w:rPr>
      </w:pPr>
      <w:r w:rsidRPr="00DA2D82">
        <w:rPr>
          <w:b/>
        </w:rPr>
        <w:t xml:space="preserve">Families, Parents and Carers </w:t>
      </w:r>
    </w:p>
    <w:p w:rsidR="00E61259" w:rsidRDefault="00E61259" w:rsidP="00E61259">
      <w:r>
        <w:t xml:space="preserve">The Living Well programme is looking for projects to support adults who have needs too complex to be met by primary care mental health services (e.g. GP or IAPT) but are not meeting secondary care mental health service criteria (e.g. Community Mental Health Teams).  Our ethnographic research showed us that people in this cohort often had very complex lives, the impact of which would be felt throughout their family unit. </w:t>
      </w:r>
    </w:p>
    <w:p w:rsidR="00E61259" w:rsidRDefault="00E61259" w:rsidP="00E61259">
      <w:r>
        <w:t xml:space="preserve">Projects will be aimed at meeting the mental health needs of families, parents or carers, focusing on working with the adult but recognising the impact on wider family members (e.g. children). This must be focused on the mental health needs of the adult. </w:t>
      </w:r>
    </w:p>
    <w:p w:rsidR="00E61259" w:rsidRDefault="00E61259" w:rsidP="00E61259">
      <w:r>
        <w:t xml:space="preserve">In our ethnographic research, people told us about their experiences of poor mental health being part of a cycle; often having parents who struggled with their mental health or seeing how their own </w:t>
      </w:r>
      <w:r w:rsidR="00A22919">
        <w:t xml:space="preserve">poor </w:t>
      </w:r>
      <w:r>
        <w:t xml:space="preserve">mental health was </w:t>
      </w:r>
      <w:r w:rsidR="00A22919">
        <w:t>impacting their family</w:t>
      </w:r>
      <w:r>
        <w:t xml:space="preserve">. </w:t>
      </w:r>
      <w:r w:rsidRPr="00D601FA">
        <w:rPr>
          <w:b/>
          <w:highlight w:val="yellow"/>
          <w:u w:val="single"/>
        </w:rPr>
        <w:t xml:space="preserve">Therefore, projects may be based on breaking the cycle of poor mental wellbeing, supporting the adult with their mental health problems and preventing impact on </w:t>
      </w:r>
      <w:r w:rsidR="00A22919" w:rsidRPr="00D601FA">
        <w:rPr>
          <w:b/>
          <w:highlight w:val="yellow"/>
          <w:u w:val="single"/>
        </w:rPr>
        <w:t>the wider family</w:t>
      </w:r>
      <w:r w:rsidRPr="00D601FA">
        <w:rPr>
          <w:b/>
          <w:highlight w:val="yellow"/>
          <w:u w:val="single"/>
        </w:rPr>
        <w:t>. Projects may also address the adult’s mental health needs in relation to trauma to prevent the impact of this on their relationships</w:t>
      </w:r>
      <w:r w:rsidRPr="00D601FA">
        <w:rPr>
          <w:b/>
          <w:u w:val="single"/>
        </w:rPr>
        <w:t>.</w:t>
      </w:r>
      <w:r>
        <w:t xml:space="preserve">  </w:t>
      </w:r>
    </w:p>
    <w:p w:rsidR="00337AEA" w:rsidRDefault="00337AEA" w:rsidP="00337AEA">
      <w:r>
        <w:t xml:space="preserve">We are interested in supporting projects which clearly meet the needs of the described cohort and can meet the range of diversity that exists in Salford communities, not just one specific community. </w:t>
      </w:r>
    </w:p>
    <w:p w:rsidR="00A22919" w:rsidRDefault="00E61259" w:rsidP="00E61259">
      <w:r>
        <w:t>All referrals to the service will initially come via the Living Well Multi-Disciplinary Team</w:t>
      </w:r>
      <w:r w:rsidR="00A22919">
        <w:t xml:space="preserve"> (this will be reviewed over time depending on demand)</w:t>
      </w:r>
      <w:r>
        <w:t xml:space="preserve">. This means that the referrals will all be for adults who have mental health needs that fall between primary care and secondary care mental health services. </w:t>
      </w:r>
      <w:r w:rsidR="00A22919">
        <w:t>In the initial stages of the programme, referrals will be from the Broughton area but this will change over time</w:t>
      </w:r>
      <w:r w:rsidR="00A85C6C">
        <w:t xml:space="preserve"> and the programme will</w:t>
      </w:r>
      <w:r w:rsidR="00A22919">
        <w:t xml:space="preserve"> be required to take city wide referrals in line with capacity. </w:t>
      </w:r>
    </w:p>
    <w:p w:rsidR="00E61259" w:rsidRDefault="00E61259" w:rsidP="00E61259">
      <w:r>
        <w:t xml:space="preserve">Monitoring will be required on a monthly basis and will be undertaken using the Living Well monitoring framework. </w:t>
      </w:r>
    </w:p>
    <w:p w:rsidR="00E61259" w:rsidRDefault="00E61259" w:rsidP="00E61259">
      <w:r>
        <w:t xml:space="preserve">All projects will be expected to run for approximately 18 months, with an end date </w:t>
      </w:r>
      <w:r w:rsidR="00A22919">
        <w:t>no earlier than</w:t>
      </w:r>
      <w:r>
        <w:t xml:space="preserve"> </w:t>
      </w:r>
      <w:r w:rsidRPr="003B24DF">
        <w:t>31.3.22</w:t>
      </w:r>
    </w:p>
    <w:p w:rsidR="00A22919" w:rsidRPr="00DA2D82" w:rsidRDefault="00A22919" w:rsidP="00A22919">
      <w:pPr>
        <w:rPr>
          <w:b/>
          <w:u w:val="single"/>
        </w:rPr>
      </w:pPr>
      <w:r w:rsidRPr="00DA2D82">
        <w:rPr>
          <w:b/>
          <w:u w:val="single"/>
        </w:rPr>
        <w:t>Substance</w:t>
      </w:r>
      <w:r w:rsidR="00A85C6C">
        <w:rPr>
          <w:b/>
          <w:u w:val="single"/>
        </w:rPr>
        <w:t xml:space="preserve"> / Alcohol</w:t>
      </w:r>
      <w:r w:rsidRPr="00DA2D82">
        <w:rPr>
          <w:b/>
          <w:u w:val="single"/>
        </w:rPr>
        <w:t xml:space="preserve"> Misuse </w:t>
      </w:r>
    </w:p>
    <w:p w:rsidR="00A22919" w:rsidRDefault="00A22919" w:rsidP="00A22919">
      <w:r>
        <w:t xml:space="preserve">The Living Well programme is looking for projects to support adults who have needs too complex to be met by primary care mental health services (e.g. GP or IAPT) but are not meeting secondary care mental health service criteria (e.g. Community Mental Health Teams).  </w:t>
      </w:r>
    </w:p>
    <w:p w:rsidR="00A22919" w:rsidRDefault="00A22919" w:rsidP="00A22919">
      <w:r>
        <w:t>Greater Manchester Mental Health NHS Trust (as the provider of Salford’s Substance Misuse Service (Achieve) and Secondary Care Adult Mental Health Service) has a ‘dual diagnosis’ pathway in Salford, designed to support people with both mental health and substance misuse needs. This pathway supports people known to the Community Mental Health Team and Achieve.</w:t>
      </w:r>
    </w:p>
    <w:p w:rsidR="00A22919" w:rsidRPr="00D601FA" w:rsidRDefault="00A22919" w:rsidP="00A22919">
      <w:pPr>
        <w:rPr>
          <w:b/>
          <w:u w:val="single"/>
        </w:rPr>
      </w:pPr>
      <w:r w:rsidRPr="00D601FA">
        <w:rPr>
          <w:b/>
          <w:highlight w:val="yellow"/>
          <w:u w:val="single"/>
        </w:rPr>
        <w:t xml:space="preserve">Where people’s mental health needs are not meeting the criteria for secondary care mental health services, but have complex mental health problems that cannot be met in primary care, and they have </w:t>
      </w:r>
      <w:r w:rsidRPr="00D601FA">
        <w:rPr>
          <w:b/>
          <w:highlight w:val="yellow"/>
          <w:u w:val="single"/>
        </w:rPr>
        <w:lastRenderedPageBreak/>
        <w:t>substance</w:t>
      </w:r>
      <w:r w:rsidR="00A85C6C" w:rsidRPr="00D601FA">
        <w:rPr>
          <w:b/>
          <w:highlight w:val="yellow"/>
          <w:u w:val="single"/>
        </w:rPr>
        <w:t>/alcohol</w:t>
      </w:r>
      <w:r w:rsidRPr="00D601FA">
        <w:rPr>
          <w:b/>
          <w:highlight w:val="yellow"/>
          <w:u w:val="single"/>
        </w:rPr>
        <w:t xml:space="preserve"> misuse needs, they would not access the ‘dual diagnosis’ pathway. Therefore, projects focusing on this priority area should aim to address this gap in service by offering support to this cohort.</w:t>
      </w:r>
    </w:p>
    <w:p w:rsidR="00337AEA" w:rsidRDefault="00337AEA" w:rsidP="00337AEA">
      <w:r>
        <w:t xml:space="preserve">We are interested in supporting projects which clearly meet the needs of the described cohort and can meet the range of diversity that exists in Salford communities, not just one specific community. </w:t>
      </w:r>
    </w:p>
    <w:p w:rsidR="00A85C6C" w:rsidRDefault="00A85C6C" w:rsidP="00A85C6C">
      <w:r>
        <w:t xml:space="preserve">All referrals to the service will initially come via the Living Well Multi-Disciplinary Team (this will be reviewed over time depending on demand). This means that the referrals will all be for adults who have mental health needs that fall between primary care and secondary care mental health services. In the initial stages of the programme, referrals will be from the Broughton area but this will change over time and the programme will be required to take city wide referrals in line with capacity. </w:t>
      </w:r>
    </w:p>
    <w:p w:rsidR="00A85C6C" w:rsidRDefault="00A85C6C" w:rsidP="00A85C6C">
      <w:r>
        <w:t xml:space="preserve">Monitoring will be required on a monthly basis and will be undertaken using the Living Well monitoring framework. </w:t>
      </w:r>
    </w:p>
    <w:p w:rsidR="00A85C6C" w:rsidRDefault="00A85C6C" w:rsidP="00A85C6C">
      <w:r>
        <w:t xml:space="preserve">All projects will be expected to run for approximately 18 months, with an end date no earlier than </w:t>
      </w:r>
      <w:r w:rsidRPr="003B24DF">
        <w:t>31.3.22</w:t>
      </w:r>
    </w:p>
    <w:p w:rsidR="00A85C6C" w:rsidRDefault="00A85C6C" w:rsidP="00A85C6C"/>
    <w:p w:rsidR="00A85C6C" w:rsidRPr="00A85C6C" w:rsidRDefault="00A85C6C" w:rsidP="00A85C6C">
      <w:pPr>
        <w:rPr>
          <w:b/>
          <w:u w:val="single"/>
        </w:rPr>
      </w:pPr>
      <w:r w:rsidRPr="00A85C6C">
        <w:rPr>
          <w:b/>
          <w:u w:val="single"/>
        </w:rPr>
        <w:t>Loss</w:t>
      </w:r>
    </w:p>
    <w:p w:rsidR="007F2FC5" w:rsidRDefault="00A85C6C" w:rsidP="00A85C6C">
      <w:r>
        <w:t xml:space="preserve">The Living Well programme is looking for projects to support adults who have needs too complex to be met by primary care mental health services (e.g. GP or IAPT) but are not meeting secondary care mental health service criteria (e.g. Community Mental Health Teams). </w:t>
      </w:r>
    </w:p>
    <w:p w:rsidR="00A85C6C" w:rsidRPr="00D601FA" w:rsidRDefault="00A85C6C" w:rsidP="00A85C6C">
      <w:pPr>
        <w:rPr>
          <w:b/>
          <w:u w:val="single"/>
        </w:rPr>
      </w:pPr>
      <w:r>
        <w:t>Ethnographic research has illustrated that people in the living well cohort have often experienced trauma, loss or bereavement</w:t>
      </w:r>
      <w:r w:rsidRPr="00D601FA">
        <w:rPr>
          <w:b/>
          <w:highlight w:val="yellow"/>
          <w:u w:val="single"/>
        </w:rPr>
        <w:t>. Projects addressing this priority area will focus on providing appropriate, timely support to adults affected by loss or bereavement. This may relate to bereavement of a loved one or loss relating to loss of a relationship / job / role / identity /control as well as people managing cumulative losses.</w:t>
      </w:r>
      <w:r w:rsidRPr="00D601FA">
        <w:rPr>
          <w:b/>
          <w:u w:val="single"/>
        </w:rPr>
        <w:t xml:space="preserve"> </w:t>
      </w:r>
    </w:p>
    <w:p w:rsidR="00A85C6C" w:rsidRDefault="00A85C6C" w:rsidP="00A85C6C">
      <w:r>
        <w:t xml:space="preserve">We are looking for projects which offer support to people across the spectrum of loss rather than those targeted to one specific experience. </w:t>
      </w:r>
    </w:p>
    <w:p w:rsidR="00A85C6C" w:rsidRDefault="00A85C6C" w:rsidP="00A85C6C">
      <w:r>
        <w:t>We are interested in supporting projects which clearly meet the needs of the described cohort</w:t>
      </w:r>
      <w:r w:rsidR="00337AEA">
        <w:t xml:space="preserve"> and can meet the range of diversity that exists in Salford communities, not just one specific community. </w:t>
      </w:r>
    </w:p>
    <w:p w:rsidR="00A85C6C" w:rsidRDefault="00A85C6C" w:rsidP="00A85C6C">
      <w:r>
        <w:t xml:space="preserve">All referrals to the service will initially come via the Living Well Multi-Disciplinary Team (this will be reviewed over time depending on demand). This means that the referrals will all be for adults who have mental health needs that fall between primary care and secondary care mental health services. In the initial stages of the programme, referrals will be from the Broughton area but this will change over time and the programme will be required to take city wide referrals in line with capacity. </w:t>
      </w:r>
    </w:p>
    <w:p w:rsidR="00A85C6C" w:rsidRDefault="00A85C6C" w:rsidP="00A85C6C">
      <w:r>
        <w:t xml:space="preserve">Monitoring will be required on a monthly basis and will be undertaken using the Living Well monitoring framework. </w:t>
      </w:r>
    </w:p>
    <w:p w:rsidR="00251DCE" w:rsidRDefault="00A85C6C">
      <w:r>
        <w:t xml:space="preserve">All projects will be expected to run for approximately 18 months, with an end date no earlier than </w:t>
      </w:r>
      <w:r w:rsidRPr="003B24DF">
        <w:t>31.3.22</w:t>
      </w:r>
    </w:p>
    <w:sectPr w:rsidR="00251DCE" w:rsidSect="00050AB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59"/>
    <w:rsid w:val="00050AB0"/>
    <w:rsid w:val="00337AEA"/>
    <w:rsid w:val="003A2A46"/>
    <w:rsid w:val="005E7773"/>
    <w:rsid w:val="007F2FC5"/>
    <w:rsid w:val="008D738B"/>
    <w:rsid w:val="00A22919"/>
    <w:rsid w:val="00A85C6C"/>
    <w:rsid w:val="00D601FA"/>
    <w:rsid w:val="00E61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2803"/>
  <w15:docId w15:val="{CBDD77E1-5D42-47FA-A7E5-8B8B81E6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Clare.Mayo</dc:creator>
  <cp:lastModifiedBy>Simon Robinson</cp:lastModifiedBy>
  <cp:revision>3</cp:revision>
  <dcterms:created xsi:type="dcterms:W3CDTF">2020-07-16T08:37:00Z</dcterms:created>
  <dcterms:modified xsi:type="dcterms:W3CDTF">2020-07-16T08:40:00Z</dcterms:modified>
</cp:coreProperties>
</file>